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before="0" w:after="60"/>
        <w:jc w:val="right"/>
        <w:rPr/>
      </w:pPr>
      <w:r>
        <w:rPr>
          <w:rFonts w:cs="Times New Roman"/>
          <w:b/>
          <w:bCs/>
          <w:caps/>
          <w:sz w:val="22"/>
          <w:szCs w:val="22"/>
          <w:highlight w:val="white"/>
        </w:rPr>
        <w:t>«Утверждаю»</w:t>
      </w:r>
    </w:p>
    <w:p>
      <w:pPr>
        <w:pStyle w:val="Normal"/>
        <w:tabs>
          <w:tab w:val="left" w:pos="7216" w:leader="none"/>
        </w:tabs>
        <w:spacing w:before="69" w:after="0"/>
        <w:ind w:left="792" w:hanging="360"/>
        <w:jc w:val="right"/>
        <w:rPr>
          <w:rFonts w:eastAsia="MS Mincho;ＭＳ 明朝" w:cs="Times New Roman"/>
          <w:highlight w:val="white"/>
        </w:rPr>
      </w:pPr>
      <w:r>
        <w:rPr>
          <w:rFonts w:eastAsia="MS Mincho;ＭＳ 明朝" w:cs="Times New Roman"/>
          <w:highlight w:val="white"/>
        </w:rPr>
        <w:t>Начальник АТЦ ООО «Самарские</w:t>
      </w:r>
    </w:p>
    <w:p>
      <w:pPr>
        <w:pStyle w:val="Normal"/>
        <w:tabs>
          <w:tab w:val="left" w:pos="7216" w:leader="none"/>
        </w:tabs>
        <w:spacing w:before="69" w:after="0"/>
        <w:ind w:left="792" w:hanging="360"/>
        <w:jc w:val="right"/>
        <w:rPr/>
      </w:pPr>
      <w:r>
        <w:rPr>
          <w:rFonts w:eastAsia="MS Mincho;ＭＳ 明朝" w:cs="Times New Roman"/>
          <w:highlight w:val="white"/>
        </w:rPr>
        <w:t xml:space="preserve"> </w:t>
      </w:r>
      <w:r>
        <w:rPr>
          <w:rFonts w:eastAsia="MS Mincho;ＭＳ 明朝" w:cs="Times New Roman"/>
          <w:highlight w:val="white"/>
        </w:rPr>
        <w:t xml:space="preserve">коммунальные системы»               </w:t>
      </w:r>
    </w:p>
    <w:p>
      <w:pPr>
        <w:pStyle w:val="Normal"/>
        <w:tabs>
          <w:tab w:val="left" w:pos="7216" w:leader="none"/>
        </w:tabs>
        <w:spacing w:before="69" w:after="0"/>
        <w:ind w:left="792" w:hanging="360"/>
        <w:jc w:val="right"/>
        <w:rPr>
          <w:rFonts w:eastAsia="MS Mincho;ＭＳ 明朝" w:cs="Times New Roman"/>
          <w:highlight w:val="white"/>
        </w:rPr>
      </w:pPr>
      <w:r>
        <w:rPr>
          <w:rFonts w:eastAsia="MS Mincho;ＭＳ 明朝" w:cs="Times New Roman"/>
          <w:highlight w:val="white"/>
        </w:rPr>
        <w:t>________________ П.В. Иванов</w:t>
      </w:r>
    </w:p>
    <w:p>
      <w:pPr>
        <w:pStyle w:val="Normal"/>
        <w:tabs>
          <w:tab w:val="left" w:pos="7216" w:leader="none"/>
        </w:tabs>
        <w:spacing w:before="69" w:after="0"/>
        <w:ind w:left="792" w:hanging="360"/>
        <w:jc w:val="right"/>
        <w:rPr/>
      </w:pPr>
      <w:r>
        <w:rPr>
          <w:rFonts w:eastAsia="MS Mincho;ＭＳ 明朝" w:cs="Times New Roman"/>
          <w:highlight w:val="white"/>
        </w:rPr>
        <w:t>0</w:t>
      </w:r>
      <w:r>
        <w:rPr>
          <w:rFonts w:eastAsia="MS Mincho;ＭＳ 明朝" w:cs="Times New Roman"/>
          <w:highlight w:val="white"/>
        </w:rPr>
        <w:t>2</w:t>
      </w:r>
      <w:r>
        <w:rPr>
          <w:rFonts w:eastAsia="MS Mincho;ＭＳ 明朝" w:cs="Times New Roman"/>
          <w:highlight w:val="white"/>
        </w:rPr>
        <w:t xml:space="preserve"> июля 2021 г.                       </w:t>
      </w:r>
    </w:p>
    <w:p>
      <w:pPr>
        <w:pStyle w:val="Normal"/>
        <w:tabs>
          <w:tab w:val="left" w:pos="7216" w:leader="none"/>
        </w:tabs>
        <w:spacing w:before="69" w:after="0"/>
        <w:ind w:left="792" w:hanging="360"/>
        <w:jc w:val="center"/>
        <w:rPr>
          <w:rFonts w:eastAsia="MS Mincho;ＭＳ 明朝" w:cs="Times New Roman"/>
          <w:b/>
          <w:b/>
          <w:bCs/>
          <w:highlight w:val="white"/>
        </w:rPr>
      </w:pPr>
      <w:r>
        <w:rPr>
          <w:rFonts w:eastAsia="MS Mincho;ＭＳ 明朝" w:cs="Times New Roman"/>
          <w:b/>
          <w:bCs/>
          <w:highlight w:val="white"/>
        </w:rPr>
      </w:r>
    </w:p>
    <w:p>
      <w:pPr>
        <w:pStyle w:val="Normal"/>
        <w:tabs>
          <w:tab w:val="left" w:pos="7216" w:leader="none"/>
        </w:tabs>
        <w:spacing w:before="69" w:after="0"/>
        <w:ind w:left="792" w:hanging="360"/>
        <w:jc w:val="center"/>
        <w:rPr>
          <w:rFonts w:eastAsia="MS Mincho;ＭＳ 明朝" w:cs="Times New Roman"/>
          <w:b/>
          <w:b/>
          <w:bCs/>
          <w:highlight w:val="white"/>
        </w:rPr>
      </w:pPr>
      <w:r>
        <w:rPr>
          <w:rFonts w:eastAsia="MS Mincho;ＭＳ 明朝" w:cs="Times New Roman"/>
          <w:b/>
          <w:bCs/>
          <w:highlight w:val="white"/>
        </w:rPr>
        <w:t>Техническое задание</w:t>
      </w:r>
    </w:p>
    <w:p>
      <w:pPr>
        <w:pStyle w:val="Normal"/>
        <w:jc w:val="center"/>
        <w:rPr>
          <w:rFonts w:cs="Times New Roman"/>
          <w:b/>
          <w:b/>
          <w:highlight w:val="white"/>
        </w:rPr>
      </w:pPr>
      <w:r>
        <w:rPr>
          <w:rFonts w:cs="Times New Roman"/>
          <w:b/>
          <w:highlight w:val="white"/>
        </w:rPr>
        <w:t>на оказание услуг по организации перевозок пассажиров и багажа легковым такси</w:t>
      </w:r>
    </w:p>
    <w:p>
      <w:pPr>
        <w:pStyle w:val="Normal"/>
        <w:jc w:val="center"/>
        <w:rPr>
          <w:rFonts w:cs="Times New Roman"/>
          <w:b/>
          <w:b/>
          <w:sz w:val="22"/>
          <w:szCs w:val="22"/>
          <w:highlight w:val="white"/>
        </w:rPr>
      </w:pPr>
      <w:r>
        <w:rPr>
          <w:rFonts w:cs="Times New Roman"/>
          <w:b/>
          <w:sz w:val="22"/>
          <w:szCs w:val="22"/>
          <w:highlight w:val="white"/>
        </w:rPr>
      </w:r>
    </w:p>
    <w:p>
      <w:pPr>
        <w:pStyle w:val="Normal"/>
        <w:spacing w:before="0" w:after="0"/>
        <w:ind w:left="567" w:hanging="0"/>
        <w:contextualSpacing/>
        <w:jc w:val="both"/>
        <w:rPr>
          <w:rFonts w:cs="Times New Roman"/>
          <w:b/>
          <w:b/>
          <w:bCs/>
          <w:highlight w:val="white"/>
        </w:rPr>
      </w:pPr>
      <w:r>
        <w:rPr>
          <w:rFonts w:cs="Times New Roman"/>
          <w:b/>
          <w:bCs/>
          <w:highlight w:val="white"/>
        </w:rPr>
        <w:t>1. Объект закупки:</w:t>
      </w:r>
    </w:p>
    <w:p>
      <w:pPr>
        <w:pStyle w:val="Normal"/>
        <w:ind w:firstLine="567"/>
        <w:jc w:val="both"/>
        <w:rPr/>
      </w:pPr>
      <w:r>
        <w:rPr>
          <w:rFonts w:cs="Times New Roman"/>
          <w:highlight w:val="white"/>
        </w:rPr>
        <w:t xml:space="preserve">Оказание услуг по организации перевозок пассажиров и багажа легковым такси для ООО «Самарские коммунальные системы», а также по организации иных услуг, доступных для заказа с использованием Сервиса. </w:t>
      </w:r>
    </w:p>
    <w:p>
      <w:pPr>
        <w:pStyle w:val="Normal"/>
        <w:ind w:right="-6" w:firstLine="567"/>
        <w:jc w:val="both"/>
        <w:rPr>
          <w:rFonts w:cs="Times New Roman"/>
          <w:b/>
          <w:b/>
          <w:bCs/>
          <w:highlight w:val="white"/>
        </w:rPr>
      </w:pPr>
      <w:r>
        <w:rPr>
          <w:rFonts w:cs="Times New Roman"/>
          <w:b/>
          <w:bCs/>
          <w:highlight w:val="white"/>
        </w:rPr>
      </w:r>
    </w:p>
    <w:p>
      <w:pPr>
        <w:pStyle w:val="Normal"/>
        <w:ind w:right="-6" w:firstLine="567"/>
        <w:jc w:val="both"/>
        <w:rPr>
          <w:rFonts w:cs="Times New Roman"/>
          <w:b/>
          <w:b/>
          <w:bCs/>
          <w:highlight w:val="white"/>
        </w:rPr>
      </w:pPr>
      <w:r>
        <w:rPr>
          <w:rFonts w:cs="Times New Roman"/>
          <w:b/>
          <w:bCs/>
          <w:highlight w:val="white"/>
        </w:rPr>
        <w:t>2. Термины:</w:t>
      </w:r>
    </w:p>
    <w:p>
      <w:pPr>
        <w:pStyle w:val="Normal"/>
        <w:ind w:firstLine="567"/>
        <w:jc w:val="both"/>
        <w:rPr>
          <w:rFonts w:cs="Times New Roman"/>
          <w:highlight w:val="white"/>
        </w:rPr>
      </w:pPr>
      <w:bookmarkStart w:id="0" w:name="bookmark2"/>
      <w:bookmarkEnd w:id="0"/>
      <w:r>
        <w:rPr>
          <w:rFonts w:cs="Times New Roman"/>
          <w:highlight w:val="white"/>
        </w:rPr>
        <w:t>В настоящем Техническом задании, указанные ниже термины имеют следующие значения:</w:t>
      </w:r>
    </w:p>
    <w:p>
      <w:pPr>
        <w:pStyle w:val="Normal"/>
        <w:jc w:val="both"/>
        <w:rPr/>
      </w:pPr>
      <w:r>
        <w:rPr>
          <w:rFonts w:cs="Times New Roman"/>
          <w:b/>
          <w:highlight w:val="white"/>
        </w:rPr>
        <w:tab/>
        <w:t>Сервис</w:t>
      </w:r>
      <w:r>
        <w:rPr>
          <w:rFonts w:cs="Times New Roman"/>
          <w:highlight w:val="white"/>
        </w:rPr>
        <w:t xml:space="preserve">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pPr>
        <w:pStyle w:val="Normal"/>
        <w:jc w:val="both"/>
        <w:rPr/>
      </w:pPr>
      <w:r>
        <w:rPr>
          <w:rFonts w:cs="Times New Roman"/>
          <w:b/>
          <w:highlight w:val="white"/>
        </w:rPr>
        <w:tab/>
        <w:t>Услуги</w:t>
      </w:r>
      <w:r>
        <w:rPr>
          <w:rFonts w:cs="Times New Roman"/>
          <w:highlight w:val="white"/>
        </w:rPr>
        <w:t xml:space="preserve"> </w:t>
      </w:r>
      <w:r>
        <w:rPr>
          <w:rFonts w:cs="Times New Roman"/>
          <w:b/>
          <w:highlight w:val="white"/>
        </w:rPr>
        <w:t>Службы Такси</w:t>
      </w:r>
      <w:r>
        <w:rPr>
          <w:rFonts w:cs="Times New Roman"/>
          <w:highlight w:val="white"/>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pPr>
        <w:pStyle w:val="Normal"/>
        <w:jc w:val="both"/>
        <w:rPr/>
      </w:pPr>
      <w:r>
        <w:rPr>
          <w:rFonts w:cs="Times New Roman"/>
          <w:b/>
          <w:highlight w:val="white"/>
        </w:rPr>
        <w:tab/>
        <w:t>Служба Такси</w:t>
      </w:r>
      <w:r>
        <w:rPr>
          <w:rFonts w:cs="Times New Roman"/>
          <w:highlight w:val="white"/>
        </w:rPr>
        <w:t xml:space="preserve"> – юридическое лицо или индивидуальный предприниматель, или Самозанятый, оказывающие Пользователям Услуги Службы Такси.</w:t>
      </w:r>
    </w:p>
    <w:p>
      <w:pPr>
        <w:pStyle w:val="Normal"/>
        <w:jc w:val="both"/>
        <w:rPr/>
      </w:pPr>
      <w:r>
        <w:rPr>
          <w:rFonts w:cs="Times New Roman"/>
          <w:b/>
          <w:highlight w:val="white"/>
        </w:rPr>
        <w:tab/>
        <w:t xml:space="preserve">Корпоративный Пользователь </w:t>
      </w:r>
      <w:r>
        <w:rPr>
          <w:rFonts w:cs="Times New Roman"/>
          <w:highlight w:val="white"/>
        </w:rPr>
        <w:t>– Пользователь, номер телефона которого передан Заказчиком Исполнителю в порядке, установленном п. 4.1.2. Договора.</w:t>
      </w:r>
    </w:p>
    <w:p>
      <w:pPr>
        <w:pStyle w:val="Normal"/>
        <w:jc w:val="both"/>
        <w:rPr/>
      </w:pPr>
      <w:r>
        <w:rPr>
          <w:rFonts w:cs="Times New Roman"/>
          <w:b/>
          <w:highlight w:val="white"/>
        </w:rPr>
        <w:tab/>
        <w:t>Водитель</w:t>
      </w:r>
      <w:r>
        <w:rPr>
          <w:rFonts w:cs="Times New Roman"/>
          <w:highlight w:val="white"/>
        </w:rPr>
        <w:t xml:space="preserve"> – 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pPr>
        <w:pStyle w:val="Normal"/>
        <w:jc w:val="both"/>
        <w:rPr/>
      </w:pPr>
      <w:r>
        <w:rPr>
          <w:rFonts w:cs="Times New Roman"/>
          <w:b/>
          <w:highlight w:val="white"/>
        </w:rPr>
        <w:tab/>
        <w:t>Такси</w:t>
      </w:r>
      <w:r>
        <w:rPr>
          <w:rFonts w:cs="Times New Roman"/>
          <w:highlight w:val="white"/>
        </w:rPr>
        <w:t xml:space="preserve"> – транспортное средство, используемое Водителем при оказании Услуг Службы Такси.</w:t>
      </w:r>
    </w:p>
    <w:p>
      <w:pPr>
        <w:pStyle w:val="Normal"/>
        <w:jc w:val="both"/>
        <w:rPr/>
      </w:pPr>
      <w:r>
        <w:rPr>
          <w:rFonts w:cs="Times New Roman"/>
          <w:b/>
          <w:bCs/>
          <w:highlight w:val="white"/>
          <w:shd w:fill="FFFFFF" w:val="clear"/>
        </w:rPr>
        <w:tab/>
        <w:t>Запрос</w:t>
      </w:r>
      <w:r>
        <w:rPr>
          <w:rFonts w:cs="Times New Roman"/>
          <w:highlight w:val="white"/>
          <w:shd w:fill="FFFFFF" w:val="clear"/>
        </w:rPr>
        <w:t xml:space="preserve"> —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w:t>
      </w:r>
    </w:p>
    <w:p>
      <w:pPr>
        <w:pStyle w:val="Normal"/>
        <w:jc w:val="both"/>
        <w:rPr/>
      </w:pPr>
      <w:r>
        <w:rPr>
          <w:rFonts w:cs="Times New Roman"/>
          <w:b/>
          <w:highlight w:val="white"/>
        </w:rPr>
        <w:tab/>
        <w:t>Личный кабинет</w:t>
      </w:r>
      <w:r>
        <w:rPr>
          <w:rFonts w:cs="Times New Roman"/>
          <w:highlight w:val="white"/>
        </w:rPr>
        <w:t xml:space="preserve"> - раздел Сайта Исполнителя, который содержит информацию о Заказчике, данные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w:t>
      </w:r>
      <w:r>
        <w:rPr>
          <w:rFonts w:cs="Times New Roman"/>
          <w:bCs/>
          <w:iCs/>
          <w:highlight w:val="white"/>
        </w:rPr>
        <w:t>в том числе для поддержания перечня Корпоративных Пользователей в актуальном состоянии</w:t>
      </w:r>
      <w:r>
        <w:rPr>
          <w:rFonts w:cs="Times New Roman"/>
          <w:highlight w:val="white"/>
        </w:rPr>
        <w:t>, доступный Заказчику после авторизации на Сайте Исполнителя с использованием логина и пароля Заказчика.</w:t>
      </w:r>
    </w:p>
    <w:p>
      <w:pPr>
        <w:pStyle w:val="Normal"/>
        <w:tabs>
          <w:tab w:val="left" w:pos="426" w:leader="none"/>
        </w:tabs>
        <w:jc w:val="both"/>
        <w:rPr/>
      </w:pPr>
      <w:r>
        <w:rPr>
          <w:rFonts w:cs="Times New Roman"/>
          <w:b/>
          <w:highlight w:val="white"/>
        </w:rPr>
        <w:tab/>
        <w:t xml:space="preserve">   Данные статистики</w:t>
      </w:r>
      <w:r>
        <w:rPr>
          <w:rFonts w:cs="Times New Roman"/>
          <w:highlight w:val="white"/>
        </w:rPr>
        <w:t xml:space="preserve"> – данные систем автоматизированного учета информации Исполнителя 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pPr>
        <w:pStyle w:val="Normal"/>
        <w:tabs>
          <w:tab w:val="left" w:pos="567" w:leader="none"/>
        </w:tabs>
        <w:jc w:val="both"/>
        <w:rPr/>
      </w:pPr>
      <w:r>
        <w:rPr>
          <w:rFonts w:cs="Times New Roman"/>
          <w:b/>
          <w:highlight w:val="white"/>
        </w:rPr>
        <w:tab/>
        <w:t xml:space="preserve"> Отчетный период</w:t>
      </w:r>
      <w:r>
        <w:rPr>
          <w:rFonts w:cs="Times New Roman"/>
          <w:highlight w:val="white"/>
        </w:rPr>
        <w:t xml:space="preserve"> – период в течение срока действия настоящего Договора, равный календарному месяцу. 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pPr>
        <w:pStyle w:val="Normal"/>
        <w:tabs>
          <w:tab w:val="left" w:pos="567" w:leader="none"/>
        </w:tabs>
        <w:jc w:val="both"/>
        <w:rPr/>
      </w:pPr>
      <w:r>
        <w:rPr>
          <w:rFonts w:cs="Times New Roman"/>
          <w:b/>
          <w:highlight w:val="white"/>
        </w:rPr>
        <w:tab/>
        <w:t>Лицевой счет</w:t>
      </w:r>
      <w:r>
        <w:rPr>
          <w:rFonts w:cs="Times New Roman"/>
          <w:highlight w:val="white"/>
        </w:rPr>
        <w:t xml:space="preserve"> – это уникальный идентификатор Заказчика, который используется для единого суммарного учета оказанных Исполнителем Услуг по настоящему Договору, информации о платежах за Услуги и о задолженности Заказчика за оказание Услуг по 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у Исполнителя.</w:t>
      </w:r>
    </w:p>
    <w:p>
      <w:pPr>
        <w:pStyle w:val="Normal"/>
        <w:tabs>
          <w:tab w:val="left" w:pos="567" w:leader="none"/>
        </w:tabs>
        <w:jc w:val="both"/>
        <w:rPr/>
      </w:pPr>
      <w:r>
        <w:rPr>
          <w:rFonts w:cs="Times New Roman"/>
          <w:b/>
          <w:highlight w:val="white"/>
        </w:rPr>
        <w:tab/>
        <w:t>Самозанятый</w:t>
      </w:r>
      <w:r>
        <w:rPr>
          <w:rFonts w:cs="Times New Roman"/>
          <w:highlight w:val="white"/>
        </w:rPr>
        <w:t xml:space="preserve">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pPr>
        <w:pStyle w:val="Normal"/>
        <w:tabs>
          <w:tab w:val="left" w:pos="567" w:leader="none"/>
        </w:tabs>
        <w:jc w:val="both"/>
        <w:rPr/>
      </w:pPr>
      <w:r>
        <w:rPr>
          <w:rFonts w:cs="Times New Roman"/>
          <w:b/>
          <w:highlight w:val="white"/>
        </w:rPr>
        <w:tab/>
        <w:t>Тариф</w:t>
      </w:r>
      <w:r>
        <w:rPr>
          <w:rFonts w:cs="Times New Roman"/>
          <w:highlight w:val="white"/>
        </w:rPr>
        <w:t xml:space="preserve"> – условия оказания и система ставок оплаты за различные Услуги Службы Такси, доступные в Личном кабинете. </w:t>
      </w:r>
    </w:p>
    <w:p>
      <w:pPr>
        <w:pStyle w:val="Normal"/>
        <w:tabs>
          <w:tab w:val="left" w:pos="567" w:leader="none"/>
        </w:tabs>
        <w:jc w:val="both"/>
        <w:rPr/>
      </w:pPr>
      <w:r>
        <w:rPr>
          <w:rFonts w:cs="Times New Roman"/>
          <w:b/>
          <w:highlight w:val="white"/>
        </w:rPr>
        <w:tab/>
        <w:t xml:space="preserve">Баланс – </w:t>
      </w:r>
      <w:r>
        <w:rPr>
          <w:rFonts w:cs="Times New Roman"/>
          <w:highlight w:val="white"/>
        </w:rPr>
        <w:t xml:space="preserve">ресурс в сети Интернет, доступный по следующей ссылке в сети Интернет: </w:t>
      </w:r>
      <w:hyperlink r:id="rId2">
        <w:r>
          <w:rPr>
            <w:rStyle w:val="Style14"/>
            <w:rFonts w:cs="Times New Roman"/>
            <w:color w:val="000000"/>
            <w:highlight w:val="white"/>
          </w:rPr>
          <w:t>https://</w:t>
        </w:r>
      </w:hyperlink>
      <w:r>
        <w:rPr>
          <w:rFonts w:cs="Times New Roman"/>
          <w:color w:val="000000"/>
          <w:highlight w:val="white"/>
        </w:rPr>
        <w:t>_</w:t>
      </w:r>
      <w:r>
        <w:rPr>
          <w:rFonts w:cs="Times New Roman"/>
          <w:highlight w:val="white"/>
        </w:rPr>
        <w:t xml:space="preserve">______________. Доступ к Балансу осуществляется с использованием логина и пароля от Личного кабинета.  </w:t>
      </w:r>
    </w:p>
    <w:p>
      <w:pPr>
        <w:pStyle w:val="Normal"/>
        <w:tabs>
          <w:tab w:val="left" w:pos="567" w:leader="none"/>
        </w:tabs>
        <w:jc w:val="both"/>
        <w:rPr>
          <w:highlight w:val="white"/>
        </w:rPr>
      </w:pPr>
      <w:r>
        <w:rPr>
          <w:highlight w:val="white"/>
        </w:rPr>
      </w:r>
    </w:p>
    <w:p>
      <w:pPr>
        <w:pStyle w:val="Normal"/>
        <w:ind w:firstLine="567"/>
        <w:jc w:val="both"/>
        <w:rPr>
          <w:rFonts w:cs="Times New Roman"/>
          <w:b/>
          <w:b/>
          <w:highlight w:val="white"/>
        </w:rPr>
      </w:pPr>
      <w:bookmarkStart w:id="1" w:name="bookmark21"/>
      <w:bookmarkEnd w:id="1"/>
      <w:r>
        <w:rPr>
          <w:rFonts w:cs="Times New Roman"/>
          <w:b/>
          <w:highlight w:val="white"/>
        </w:rPr>
        <w:t xml:space="preserve">3. Краткие характеристики оказываемых услуг: </w:t>
      </w:r>
    </w:p>
    <w:p>
      <w:pPr>
        <w:pStyle w:val="ListParagraph"/>
        <w:ind w:left="0" w:right="-7" w:firstLine="567"/>
        <w:jc w:val="both"/>
        <w:rPr/>
      </w:pPr>
      <w:r>
        <w:rPr>
          <w:rFonts w:cs="Times New Roman"/>
          <w:highlight w:val="white"/>
        </w:rPr>
        <w:t>3.1. Исполнитель обязуется оказывать Заказчику информационные услуги по организации перевозок пассажиров и багажа в соответствии с заявками Заказчика и/или иные услуги, доступные для заказа с использованием Сервиса.</w:t>
      </w:r>
    </w:p>
    <w:p>
      <w:pPr>
        <w:pStyle w:val="Normal"/>
        <w:ind w:firstLine="567"/>
        <w:jc w:val="both"/>
        <w:rPr>
          <w:rFonts w:cs="Times New Roman"/>
          <w:highlight w:val="white"/>
        </w:rPr>
      </w:pPr>
      <w:r>
        <w:rPr>
          <w:rFonts w:cs="Times New Roman"/>
          <w:highlight w:val="white"/>
        </w:rPr>
        <w:t>3.2. Исполнитель обязан предоставлять Заказчику круглосуточное обслуживание без выходных.</w:t>
      </w:r>
    </w:p>
    <w:p>
      <w:pPr>
        <w:pStyle w:val="Normal"/>
        <w:ind w:firstLine="567"/>
        <w:jc w:val="both"/>
        <w:rPr>
          <w:rFonts w:cs="Times New Roman"/>
          <w:highlight w:val="white"/>
        </w:rPr>
      </w:pPr>
      <w:r>
        <w:rPr>
          <w:rFonts w:cs="Times New Roman"/>
          <w:highlight w:val="white"/>
        </w:rPr>
        <w:t>3.3. Исполнитель обязан оказывать Заказчику информационное обслуживание в соответствии с условиями Технического задания.</w:t>
      </w:r>
    </w:p>
    <w:p>
      <w:pPr>
        <w:pStyle w:val="Normal"/>
        <w:ind w:firstLine="567"/>
        <w:jc w:val="both"/>
        <w:rPr>
          <w:rFonts w:cs="Times New Roman"/>
          <w:highlight w:val="white"/>
        </w:rPr>
      </w:pPr>
      <w:r>
        <w:rPr>
          <w:rFonts w:cs="Times New Roman"/>
          <w:highlight w:val="white"/>
        </w:rPr>
      </w:r>
    </w:p>
    <w:p>
      <w:pPr>
        <w:pStyle w:val="Normal"/>
        <w:ind w:firstLine="567"/>
        <w:jc w:val="both"/>
        <w:rPr>
          <w:rFonts w:cs="Times New Roman"/>
          <w:b/>
          <w:b/>
          <w:highlight w:val="white"/>
        </w:rPr>
      </w:pPr>
      <w:r>
        <w:rPr>
          <w:rFonts w:cs="Times New Roman"/>
          <w:b/>
          <w:highlight w:val="white"/>
        </w:rPr>
        <w:t>4. Общие требования к услуге:</w:t>
      </w:r>
    </w:p>
    <w:p>
      <w:pPr>
        <w:pStyle w:val="Normal"/>
        <w:ind w:firstLine="567"/>
        <w:jc w:val="both"/>
        <w:rPr>
          <w:rFonts w:cs="Times New Roman"/>
          <w:highlight w:val="white"/>
        </w:rPr>
      </w:pPr>
      <w:r>
        <w:rPr>
          <w:rFonts w:cs="Times New Roman"/>
          <w:highlight w:val="white"/>
        </w:rPr>
        <w:t>4.1. Выделение персонального(-ых) менеджера(-ов) для осуществления оперативного взаимодействия между Сторонами при исполнении Договора.</w:t>
      </w:r>
    </w:p>
    <w:p>
      <w:pPr>
        <w:pStyle w:val="Normal"/>
        <w:ind w:firstLine="567"/>
        <w:jc w:val="both"/>
        <w:rPr>
          <w:rFonts w:cs="Times New Roman"/>
          <w:highlight w:val="white"/>
        </w:rPr>
      </w:pPr>
      <w:r>
        <w:rPr>
          <w:rFonts w:cs="Times New Roman"/>
          <w:highlight w:val="white"/>
        </w:rPr>
        <w:t>4.2. Круглосуточное не увеличивающее стоимости услуг обслуживание Заказчика без выходных дней.</w:t>
      </w:r>
    </w:p>
    <w:p>
      <w:pPr>
        <w:pStyle w:val="Normal"/>
        <w:ind w:firstLine="567"/>
        <w:jc w:val="both"/>
        <w:rPr>
          <w:rFonts w:cs="Times New Roman"/>
          <w:highlight w:val="white"/>
        </w:rPr>
      </w:pPr>
      <w:r>
        <w:rPr>
          <w:rFonts w:cs="Times New Roman"/>
          <w:highlight w:val="white"/>
        </w:rPr>
        <w:t>4.3. Безвозмездное предоставление (наличие в свободном доступе в информационном пространстве сети «Интернет», на других ресурсах) мобильного приложения, позволяющего осуществлять:</w:t>
      </w:r>
    </w:p>
    <w:p>
      <w:pPr>
        <w:pStyle w:val="Normal"/>
        <w:ind w:firstLine="567"/>
        <w:jc w:val="both"/>
        <w:rPr>
          <w:rFonts w:cs="Times New Roman"/>
          <w:highlight w:val="white"/>
        </w:rPr>
      </w:pPr>
      <w:r>
        <w:rPr>
          <w:rFonts w:cs="Times New Roman"/>
          <w:highlight w:val="white"/>
        </w:rPr>
        <w:t>- вызов такси;</w:t>
      </w:r>
    </w:p>
    <w:p>
      <w:pPr>
        <w:pStyle w:val="Normal"/>
        <w:ind w:firstLine="567"/>
        <w:jc w:val="both"/>
        <w:rPr>
          <w:rFonts w:cs="Times New Roman"/>
          <w:highlight w:val="white"/>
        </w:rPr>
      </w:pPr>
      <w:r>
        <w:rPr>
          <w:rFonts w:cs="Times New Roman"/>
          <w:highlight w:val="white"/>
        </w:rPr>
        <w:t>- 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месту подачи;</w:t>
      </w:r>
    </w:p>
    <w:p>
      <w:pPr>
        <w:pStyle w:val="Normal"/>
        <w:ind w:firstLine="567"/>
        <w:jc w:val="both"/>
        <w:rPr>
          <w:rFonts w:cs="Times New Roman"/>
          <w:highlight w:val="white"/>
        </w:rPr>
      </w:pPr>
      <w:r>
        <w:rPr>
          <w:rFonts w:cs="Times New Roman"/>
          <w:highlight w:val="white"/>
        </w:rPr>
        <w:t>- фиксацию стоимости каждой перевозки с указанием времени прибытия;</w:t>
      </w:r>
    </w:p>
    <w:p>
      <w:pPr>
        <w:pStyle w:val="Normal"/>
        <w:ind w:firstLine="567"/>
        <w:jc w:val="both"/>
        <w:rPr/>
      </w:pPr>
      <w:r>
        <w:rPr>
          <w:rFonts w:cs="Times New Roman"/>
          <w:highlight w:val="white"/>
        </w:rPr>
        <w:t>- внесение цели поездки или комментариев к заявке, для дальнейшего наличия этой информации в отчетах.</w:t>
      </w:r>
    </w:p>
    <w:p>
      <w:pPr>
        <w:pStyle w:val="Normal"/>
        <w:ind w:firstLine="567"/>
        <w:jc w:val="both"/>
        <w:rPr>
          <w:rFonts w:cs="Times New Roman"/>
          <w:highlight w:val="white"/>
        </w:rPr>
      </w:pPr>
      <w:r>
        <w:rPr>
          <w:rFonts w:cs="Times New Roman"/>
          <w:highlight w:val="white"/>
        </w:rPr>
        <w:t>4.4. Представление детализированных отчетов об оказанных услугах:</w:t>
      </w:r>
    </w:p>
    <w:p>
      <w:pPr>
        <w:pStyle w:val="Normal"/>
        <w:ind w:firstLine="567"/>
        <w:jc w:val="both"/>
        <w:rPr>
          <w:rFonts w:cs="Times New Roman"/>
          <w:highlight w:val="white"/>
        </w:rPr>
      </w:pPr>
      <w:r>
        <w:rPr>
          <w:rFonts w:cs="Times New Roman"/>
          <w:highlight w:val="white"/>
        </w:rPr>
        <w:t>- ежемесячных на обязательной основе;</w:t>
      </w:r>
    </w:p>
    <w:p>
      <w:pPr>
        <w:pStyle w:val="Normal"/>
        <w:ind w:right="-7" w:firstLine="567"/>
        <w:jc w:val="both"/>
        <w:rPr>
          <w:rFonts w:cs="Times New Roman"/>
          <w:highlight w:val="white"/>
        </w:rPr>
      </w:pPr>
      <w:r>
        <w:rPr>
          <w:rFonts w:cs="Times New Roman"/>
          <w:highlight w:val="white"/>
        </w:rPr>
        <w:t>- ежедневных по запросам уполномоченных лиц Заказчика в Веб-интерфейсе Исполнителя.</w:t>
      </w:r>
    </w:p>
    <w:p>
      <w:pPr>
        <w:pStyle w:val="Normal"/>
        <w:ind w:right="-7" w:firstLine="567"/>
        <w:jc w:val="both"/>
        <w:rPr>
          <w:rFonts w:cs="Times New Roman"/>
          <w:highlight w:val="white"/>
        </w:rPr>
      </w:pPr>
      <w:r>
        <w:rPr>
          <w:rFonts w:cs="Times New Roman"/>
          <w:highlight w:val="white"/>
        </w:rPr>
        <w:t>Отчет должен содержать следующую информацию по каждой заявке/поездке:</w:t>
      </w:r>
    </w:p>
    <w:p>
      <w:pPr>
        <w:pStyle w:val="Normal"/>
        <w:ind w:right="-7" w:firstLine="567"/>
        <w:jc w:val="both"/>
        <w:rPr>
          <w:rFonts w:cs="Times New Roman"/>
          <w:highlight w:val="white"/>
        </w:rPr>
      </w:pPr>
      <w:r>
        <w:rPr>
          <w:rFonts w:cs="Times New Roman"/>
          <w:highlight w:val="white"/>
        </w:rPr>
        <w:t>- дата совершения поездки;</w:t>
      </w:r>
    </w:p>
    <w:p>
      <w:pPr>
        <w:pStyle w:val="Normal"/>
        <w:ind w:right="-7" w:firstLine="567"/>
        <w:jc w:val="both"/>
        <w:rPr>
          <w:rFonts w:cs="Times New Roman"/>
          <w:highlight w:val="white"/>
        </w:rPr>
      </w:pPr>
      <w:r>
        <w:rPr>
          <w:rFonts w:cs="Times New Roman"/>
          <w:highlight w:val="white"/>
        </w:rPr>
        <w:t>- номер заказа/заявки;</w:t>
      </w:r>
    </w:p>
    <w:p>
      <w:pPr>
        <w:pStyle w:val="Normal"/>
        <w:ind w:right="-7" w:firstLine="567"/>
        <w:jc w:val="both"/>
        <w:rPr>
          <w:rFonts w:cs="Times New Roman"/>
          <w:highlight w:val="white"/>
        </w:rPr>
      </w:pPr>
      <w:r>
        <w:rPr>
          <w:rFonts w:cs="Times New Roman"/>
          <w:highlight w:val="white"/>
        </w:rPr>
        <w:t>- ФИО уполномоченного лица, сделавшего заявку (ФИО сотрудника);</w:t>
      </w:r>
    </w:p>
    <w:p>
      <w:pPr>
        <w:pStyle w:val="Normal"/>
        <w:ind w:right="-7" w:firstLine="567"/>
        <w:jc w:val="both"/>
        <w:rPr>
          <w:rFonts w:cs="Times New Roman"/>
          <w:highlight w:val="white"/>
        </w:rPr>
      </w:pPr>
      <w:r>
        <w:rPr>
          <w:rFonts w:cs="Times New Roman"/>
          <w:highlight w:val="white"/>
        </w:rPr>
        <w:t>- отдел в котором работает уполномоченное лицо (Отдел);</w:t>
      </w:r>
    </w:p>
    <w:p>
      <w:pPr>
        <w:pStyle w:val="Normal"/>
        <w:ind w:right="-7" w:firstLine="567"/>
        <w:jc w:val="both"/>
        <w:rPr>
          <w:rFonts w:cs="Times New Roman"/>
          <w:highlight w:val="white"/>
        </w:rPr>
      </w:pPr>
      <w:r>
        <w:rPr>
          <w:rFonts w:cs="Times New Roman"/>
          <w:highlight w:val="white"/>
        </w:rPr>
        <w:t>- цель поездки;</w:t>
      </w:r>
    </w:p>
    <w:p>
      <w:pPr>
        <w:pStyle w:val="Normal"/>
        <w:ind w:right="-7" w:firstLine="567"/>
        <w:jc w:val="both"/>
        <w:rPr>
          <w:rFonts w:cs="Times New Roman"/>
          <w:highlight w:val="white"/>
        </w:rPr>
      </w:pPr>
      <w:r>
        <w:rPr>
          <w:rFonts w:cs="Times New Roman"/>
          <w:highlight w:val="white"/>
        </w:rPr>
        <w:t>- на какое время сделана заявка;</w:t>
      </w:r>
    </w:p>
    <w:p>
      <w:pPr>
        <w:pStyle w:val="Normal"/>
        <w:ind w:right="-7" w:firstLine="567"/>
        <w:jc w:val="both"/>
        <w:rPr>
          <w:rFonts w:cs="Times New Roman"/>
          <w:highlight w:val="white"/>
        </w:rPr>
      </w:pPr>
      <w:r>
        <w:rPr>
          <w:rFonts w:cs="Times New Roman"/>
          <w:highlight w:val="white"/>
        </w:rPr>
        <w:t>- время прибытия ТС на место подачи;</w:t>
      </w:r>
    </w:p>
    <w:p>
      <w:pPr>
        <w:pStyle w:val="Normal"/>
        <w:ind w:right="-7" w:firstLine="567"/>
        <w:jc w:val="both"/>
        <w:rPr>
          <w:rFonts w:cs="Times New Roman"/>
          <w:highlight w:val="white"/>
        </w:rPr>
      </w:pPr>
      <w:r>
        <w:rPr>
          <w:rFonts w:cs="Times New Roman"/>
          <w:highlight w:val="white"/>
        </w:rPr>
        <w:t>- время ожидания ТС уполномоченного лица Заказчика;</w:t>
      </w:r>
    </w:p>
    <w:p>
      <w:pPr>
        <w:pStyle w:val="Normal"/>
        <w:ind w:right="-7" w:firstLine="567"/>
        <w:jc w:val="both"/>
        <w:rPr>
          <w:rFonts w:cs="Times New Roman"/>
          <w:highlight w:val="white"/>
        </w:rPr>
      </w:pPr>
      <w:r>
        <w:rPr>
          <w:rFonts w:cs="Times New Roman"/>
          <w:highlight w:val="white"/>
        </w:rPr>
        <w:t>- стоимость ожидания;</w:t>
      </w:r>
    </w:p>
    <w:p>
      <w:pPr>
        <w:pStyle w:val="Normal"/>
        <w:ind w:right="-7" w:firstLine="567"/>
        <w:jc w:val="both"/>
        <w:rPr>
          <w:rFonts w:cs="Times New Roman"/>
          <w:highlight w:val="white"/>
        </w:rPr>
      </w:pPr>
      <w:r>
        <w:rPr>
          <w:rFonts w:cs="Times New Roman"/>
          <w:highlight w:val="white"/>
        </w:rPr>
        <w:t>- адрес отправления;</w:t>
      </w:r>
    </w:p>
    <w:p>
      <w:pPr>
        <w:pStyle w:val="Normal"/>
        <w:ind w:right="-7" w:firstLine="567"/>
        <w:jc w:val="both"/>
        <w:rPr>
          <w:rFonts w:cs="Times New Roman"/>
          <w:highlight w:val="white"/>
        </w:rPr>
      </w:pPr>
      <w:r>
        <w:rPr>
          <w:rFonts w:cs="Times New Roman"/>
          <w:highlight w:val="white"/>
        </w:rPr>
        <w:t>- время начала поездки;</w:t>
      </w:r>
    </w:p>
    <w:p>
      <w:pPr>
        <w:pStyle w:val="Normal"/>
        <w:ind w:right="-7" w:firstLine="567"/>
        <w:jc w:val="both"/>
        <w:rPr>
          <w:rFonts w:cs="Times New Roman"/>
          <w:highlight w:val="white"/>
        </w:rPr>
      </w:pPr>
      <w:r>
        <w:rPr>
          <w:rFonts w:cs="Times New Roman"/>
          <w:highlight w:val="white"/>
        </w:rPr>
        <w:t>- время окончания поездки;</w:t>
      </w:r>
    </w:p>
    <w:p>
      <w:pPr>
        <w:pStyle w:val="Normal"/>
        <w:ind w:right="-7" w:firstLine="567"/>
        <w:jc w:val="both"/>
        <w:rPr>
          <w:rFonts w:cs="Times New Roman"/>
          <w:highlight w:val="white"/>
        </w:rPr>
      </w:pPr>
      <w:r>
        <w:rPr>
          <w:rFonts w:cs="Times New Roman"/>
          <w:highlight w:val="white"/>
        </w:rPr>
        <w:t>- адрес прибытия;</w:t>
      </w:r>
    </w:p>
    <w:p>
      <w:pPr>
        <w:pStyle w:val="Normal"/>
        <w:ind w:right="-7" w:firstLine="567"/>
        <w:jc w:val="both"/>
        <w:rPr>
          <w:rFonts w:cs="Times New Roman"/>
          <w:highlight w:val="white"/>
        </w:rPr>
      </w:pPr>
      <w:r>
        <w:rPr>
          <w:rFonts w:cs="Times New Roman"/>
          <w:highlight w:val="white"/>
        </w:rPr>
        <w:t>- адреса остановок;</w:t>
      </w:r>
    </w:p>
    <w:p>
      <w:pPr>
        <w:pStyle w:val="Normal"/>
        <w:ind w:right="-7" w:firstLine="567"/>
        <w:jc w:val="both"/>
        <w:rPr>
          <w:rFonts w:cs="Times New Roman"/>
          <w:highlight w:val="white"/>
        </w:rPr>
      </w:pPr>
      <w:r>
        <w:rPr>
          <w:rFonts w:cs="Times New Roman"/>
          <w:highlight w:val="white"/>
        </w:rPr>
        <w:t>- протяженность маршрута поездки в километрах;</w:t>
      </w:r>
    </w:p>
    <w:p>
      <w:pPr>
        <w:pStyle w:val="Normal"/>
        <w:ind w:right="-7" w:firstLine="567"/>
        <w:jc w:val="both"/>
        <w:rPr>
          <w:rFonts w:cs="Times New Roman"/>
          <w:highlight w:val="white"/>
        </w:rPr>
      </w:pPr>
      <w:r>
        <w:rPr>
          <w:rFonts w:cs="Times New Roman"/>
          <w:highlight w:val="white"/>
        </w:rPr>
        <w:t>- продолжительность поездки в минутах;</w:t>
      </w:r>
    </w:p>
    <w:p>
      <w:pPr>
        <w:pStyle w:val="Normal"/>
        <w:ind w:right="-7" w:firstLine="567"/>
        <w:jc w:val="both"/>
        <w:rPr>
          <w:rFonts w:cs="Times New Roman"/>
          <w:highlight w:val="white"/>
        </w:rPr>
      </w:pPr>
      <w:r>
        <w:rPr>
          <w:rFonts w:cs="Times New Roman"/>
          <w:highlight w:val="white"/>
        </w:rPr>
        <w:t>- общая стоимость поездки.</w:t>
      </w:r>
    </w:p>
    <w:p>
      <w:pPr>
        <w:pStyle w:val="Normal"/>
        <w:ind w:right="-7" w:firstLine="567"/>
        <w:jc w:val="both"/>
        <w:rPr>
          <w:rFonts w:cs="Times New Roman"/>
          <w:highlight w:val="white"/>
        </w:rPr>
      </w:pPr>
      <w:r>
        <w:rPr>
          <w:rFonts w:cs="Times New Roman"/>
          <w:highlight w:val="white"/>
        </w:rPr>
      </w:r>
    </w:p>
    <w:p>
      <w:pPr>
        <w:pStyle w:val="Normal"/>
        <w:ind w:firstLine="567"/>
        <w:jc w:val="both"/>
        <w:rPr/>
      </w:pPr>
      <w:r>
        <w:rPr>
          <w:rFonts w:cs="Times New Roman"/>
          <w:b/>
          <w:highlight w:val="white"/>
        </w:rPr>
        <w:t xml:space="preserve">5. 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 </w:t>
      </w:r>
    </w:p>
    <w:p>
      <w:pPr>
        <w:pStyle w:val="ListParagraph"/>
        <w:ind w:left="0" w:firstLine="567"/>
        <w:jc w:val="both"/>
        <w:rPr/>
      </w:pPr>
      <w:r>
        <w:rPr>
          <w:rFonts w:cs="Times New Roman"/>
          <w:highlight w:val="white"/>
        </w:rPr>
        <w:t>5.1. Время получения уведомления о подаче ТС Заказчику, является началом фактического времени подачи такси.</w:t>
      </w:r>
    </w:p>
    <w:p>
      <w:pPr>
        <w:pStyle w:val="Normal"/>
        <w:ind w:right="-7" w:firstLine="567"/>
        <w:jc w:val="both"/>
        <w:rPr/>
      </w:pPr>
      <w:r>
        <w:rPr>
          <w:rFonts w:cs="Times New Roman"/>
          <w:highlight w:val="white"/>
        </w:rPr>
        <w:t>5.2. Ежедневное время работы не является фиксированным и зависит от потребности Заказчика, и фактического времени оказания услуг (использования ТС) по заявкам Заказчика.</w:t>
      </w:r>
    </w:p>
    <w:p>
      <w:pPr>
        <w:pStyle w:val="Normal"/>
        <w:tabs>
          <w:tab w:val="left" w:pos="2113" w:leader="none"/>
        </w:tabs>
        <w:ind w:right="-7" w:firstLine="567"/>
        <w:jc w:val="both"/>
        <w:rPr/>
      </w:pPr>
      <w:r>
        <w:rPr>
          <w:rFonts w:cs="Times New Roman"/>
          <w:highlight w:val="white"/>
        </w:rPr>
        <w:t xml:space="preserve">5.3.  Страхование ОСАГО </w:t>
      </w:r>
      <w:r>
        <w:rPr>
          <w:rFonts w:cs="Times New Roman"/>
          <w:highlight w:val="white"/>
          <w:lang w:bidi="ru-RU"/>
        </w:rPr>
        <w:t xml:space="preserve">осуществляется </w:t>
      </w:r>
      <w:r>
        <w:rPr>
          <w:rFonts w:cs="Times New Roman"/>
          <w:highlight w:val="white"/>
        </w:rPr>
        <w:t xml:space="preserve">в соответствии с действующим законодательством. </w:t>
      </w:r>
    </w:p>
    <w:p>
      <w:pPr>
        <w:pStyle w:val="Normal"/>
        <w:tabs>
          <w:tab w:val="left" w:pos="2113" w:leader="none"/>
        </w:tabs>
        <w:ind w:right="-7" w:firstLine="567"/>
        <w:jc w:val="both"/>
        <w:rPr/>
      </w:pPr>
      <w:r>
        <w:rPr>
          <w:rFonts w:cs="Times New Roman"/>
          <w:highlight w:val="white"/>
        </w:rPr>
        <w:t>5.4. Исполнитель обязан обеспечить дополнительное (помимо ОСАГО) страхование жизни и здоровья пассажиров такси на сумму не менее 2 (двух) миллионов рублей.</w:t>
      </w:r>
    </w:p>
    <w:p>
      <w:pPr>
        <w:pStyle w:val="Normal"/>
        <w:tabs>
          <w:tab w:val="left" w:pos="2113" w:leader="none"/>
        </w:tabs>
        <w:ind w:right="-7" w:firstLine="567"/>
        <w:jc w:val="both"/>
        <w:rPr>
          <w:rFonts w:cs="Times New Roman"/>
          <w:highlight w:val="white"/>
        </w:rPr>
      </w:pPr>
      <w:r>
        <w:rPr>
          <w:rFonts w:cs="Times New Roman"/>
          <w:highlight w:val="white"/>
        </w:rPr>
        <w:t>Страхование пассажиров начинает действовать, как только водитель такси начинает поездку с пассажиром и заканчивается при завершении поездки.</w:t>
      </w:r>
    </w:p>
    <w:p>
      <w:pPr>
        <w:pStyle w:val="Normal"/>
        <w:tabs>
          <w:tab w:val="left" w:pos="2113" w:leader="none"/>
        </w:tabs>
        <w:ind w:right="-7" w:firstLine="567"/>
        <w:jc w:val="both"/>
        <w:rPr>
          <w:rFonts w:cs="Times New Roman"/>
          <w:highlight w:val="white"/>
        </w:rPr>
      </w:pPr>
      <w:r>
        <w:rPr>
          <w:rFonts w:cs="Times New Roman"/>
          <w:highlight w:val="white"/>
        </w:rPr>
        <w:t>Страхование распространяется на всех пассажиров на случай ДТП. Количество застрахованных пассажиров не может превышать количество посадочных мест.</w:t>
      </w:r>
    </w:p>
    <w:p>
      <w:pPr>
        <w:pStyle w:val="Normal"/>
        <w:tabs>
          <w:tab w:val="left" w:pos="2113" w:leader="none"/>
        </w:tabs>
        <w:ind w:right="-7" w:firstLine="567"/>
        <w:jc w:val="both"/>
        <w:rPr>
          <w:rFonts w:cs="Times New Roman"/>
          <w:highlight w:val="white"/>
        </w:rPr>
      </w:pPr>
      <w:r>
        <w:rPr>
          <w:rFonts w:cs="Times New Roman"/>
          <w:highlight w:val="white"/>
        </w:rPr>
        <w:t>Расчет страховых выплат определен Постановлением Правительства Российской Федерации от 15.11.2012 № 1164 «Об утверждении Правил расчета суммы страхового возмещения при причинении вреда здоровью потерпевшего» и правилами дополнительного страхования жизни и здоровья пассажиров.</w:t>
      </w:r>
    </w:p>
    <w:p>
      <w:pPr>
        <w:pStyle w:val="Normal"/>
        <w:tabs>
          <w:tab w:val="left" w:pos="2113" w:leader="none"/>
        </w:tabs>
        <w:ind w:right="-7" w:firstLine="567"/>
        <w:jc w:val="both"/>
        <w:rPr/>
      </w:pPr>
      <w:r>
        <w:rPr>
          <w:rFonts w:cs="Times New Roman"/>
          <w:highlight w:val="white"/>
        </w:rPr>
        <w:t>5.5. Ответственность за вред (ущерб), причиненный такси третьим лицам, устанавливается в соответствии с законодательством РФ.</w:t>
      </w:r>
    </w:p>
    <w:p>
      <w:pPr>
        <w:pStyle w:val="Normal"/>
        <w:tabs>
          <w:tab w:val="left" w:pos="1404" w:leader="none"/>
        </w:tabs>
        <w:ind w:right="-7" w:firstLine="567"/>
        <w:jc w:val="both"/>
        <w:rPr/>
      </w:pPr>
      <w:r>
        <w:rPr>
          <w:rFonts w:cs="Times New Roman"/>
          <w:highlight w:val="white"/>
        </w:rPr>
        <w:t xml:space="preserve">5.6. 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и оплате Заказчиком не подлежит. </w:t>
      </w:r>
    </w:p>
    <w:p>
      <w:pPr>
        <w:pStyle w:val="Normal"/>
        <w:tabs>
          <w:tab w:val="left" w:pos="1404" w:leader="none"/>
        </w:tabs>
        <w:ind w:right="-7" w:firstLine="567"/>
        <w:jc w:val="both"/>
        <w:rPr/>
      </w:pPr>
      <w:r>
        <w:rPr>
          <w:rFonts w:cs="Times New Roman"/>
          <w:highlight w:val="white"/>
        </w:rPr>
        <w:t>5.7. Курение водителя и пассажира(-ов) в салоне автомобиля не допускается.</w:t>
      </w:r>
    </w:p>
    <w:p>
      <w:pPr>
        <w:pStyle w:val="Normal"/>
        <w:tabs>
          <w:tab w:val="left" w:pos="1404" w:leader="none"/>
        </w:tabs>
        <w:ind w:right="-7" w:firstLine="567"/>
        <w:jc w:val="both"/>
        <w:rPr/>
      </w:pPr>
      <w:r>
        <w:rPr>
          <w:rFonts w:cs="Times New Roman"/>
          <w:highlight w:val="white"/>
        </w:rPr>
        <w:t xml:space="preserve">5.8.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 </w:t>
      </w:r>
    </w:p>
    <w:p>
      <w:pPr>
        <w:pStyle w:val="Normal"/>
        <w:tabs>
          <w:tab w:val="left" w:pos="1404" w:leader="none"/>
        </w:tabs>
        <w:ind w:right="-7" w:firstLine="567"/>
        <w:jc w:val="both"/>
        <w:rPr/>
      </w:pPr>
      <w:r>
        <w:rPr>
          <w:rFonts w:cs="Times New Roman"/>
          <w:highlight w:val="white"/>
        </w:rPr>
        <w:t>5.9. Организация и оказание услуг должны осуществляться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Ответственность за безопасность оказываемых услуг и их результатов устанавливается действующим законодательством.</w:t>
      </w:r>
    </w:p>
    <w:p>
      <w:pPr>
        <w:pStyle w:val="Normal"/>
        <w:tabs>
          <w:tab w:val="left" w:pos="1404" w:leader="none"/>
        </w:tabs>
        <w:ind w:right="-7" w:firstLine="567"/>
        <w:jc w:val="both"/>
        <w:rPr>
          <w:rFonts w:cs="Times New Roman"/>
          <w:highlight w:val="white"/>
        </w:rPr>
      </w:pPr>
      <w:r>
        <w:rPr>
          <w:rFonts w:cs="Times New Roman"/>
          <w:highlight w:val="white"/>
        </w:rPr>
      </w:r>
    </w:p>
    <w:p>
      <w:pPr>
        <w:pStyle w:val="Normal"/>
        <w:ind w:right="-7" w:firstLine="567"/>
        <w:jc w:val="both"/>
        <w:rPr>
          <w:rFonts w:cs="Times New Roman"/>
          <w:b/>
          <w:b/>
          <w:highlight w:val="white"/>
        </w:rPr>
      </w:pPr>
      <w:r>
        <w:rPr>
          <w:rFonts w:cs="Times New Roman"/>
          <w:b/>
          <w:highlight w:val="white"/>
        </w:rPr>
        <w:t>6. Требования соответствия нормативным документам (лицензии, допуски, разрешения, согласования):</w:t>
      </w:r>
    </w:p>
    <w:p>
      <w:pPr>
        <w:pStyle w:val="Normal"/>
        <w:ind w:firstLine="567"/>
        <w:jc w:val="both"/>
        <w:rPr>
          <w:rFonts w:cs="Times New Roman"/>
          <w:highlight w:val="white"/>
        </w:rPr>
      </w:pPr>
      <w:r>
        <w:rPr>
          <w:rFonts w:cs="Times New Roman"/>
          <w:highlight w:val="white"/>
        </w:rPr>
        <w:t>6.1. Транспортные средства (легковые такси) должны соответствовать установленным обязательным требованиям:</w:t>
      </w:r>
    </w:p>
    <w:p>
      <w:pPr>
        <w:pStyle w:val="Normal"/>
        <w:ind w:firstLine="567"/>
        <w:jc w:val="both"/>
        <w:rPr/>
      </w:pPr>
      <w:r>
        <w:rPr>
          <w:rFonts w:cs="Times New Roman"/>
          <w:highlight w:val="white"/>
        </w:rPr>
        <w:t>- Федерального закона «О внесении изменений в отдельные законодательные акты Российской Федерации» от 21.04.2011 № 69 Федерального закона от 08.11.2007 № 259-ФЗ «Устав автомобильного транспорта и городского наземного электрического транспорта»;</w:t>
      </w:r>
    </w:p>
    <w:p>
      <w:pPr>
        <w:pStyle w:val="Normal"/>
        <w:ind w:firstLine="567"/>
        <w:jc w:val="both"/>
        <w:rPr>
          <w:rFonts w:cs="Times New Roman"/>
          <w:highlight w:val="white"/>
        </w:rPr>
      </w:pPr>
      <w:r>
        <w:rPr>
          <w:rFonts w:cs="Times New Roman"/>
          <w:highlight w:val="white"/>
        </w:rPr>
        <w:t>- Федерального закона от 10.12.1995 № 196-ФЗ «О безопасности дорожного движения»;</w:t>
      </w:r>
    </w:p>
    <w:p>
      <w:pPr>
        <w:pStyle w:val="Normal"/>
        <w:ind w:firstLine="567"/>
        <w:jc w:val="both"/>
        <w:rPr>
          <w:rFonts w:cs="Times New Roman"/>
          <w:highlight w:val="white"/>
        </w:rPr>
      </w:pPr>
      <w:r>
        <w:rPr>
          <w:rFonts w:cs="Times New Roman"/>
          <w:highlight w:val="white"/>
        </w:rPr>
        <w:t>- Федерального закона от 25.04.2002 № 40-ФЗ «Об обязательном страховании гражданской ответственности владельцев транспортных средств»;</w:t>
      </w:r>
    </w:p>
    <w:p>
      <w:pPr>
        <w:pStyle w:val="Normal"/>
        <w:ind w:firstLine="567"/>
        <w:jc w:val="both"/>
        <w:rPr>
          <w:rFonts w:cs="Times New Roman"/>
          <w:highlight w:val="white"/>
        </w:rPr>
      </w:pPr>
      <w:r>
        <w:rPr>
          <w:rFonts w:cs="Times New Roman"/>
          <w:highlight w:val="white"/>
        </w:rPr>
        <w:t>- Постановления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w:t>
      </w:r>
    </w:p>
    <w:p>
      <w:pPr>
        <w:pStyle w:val="Normal"/>
        <w:ind w:firstLine="567"/>
        <w:jc w:val="both"/>
        <w:rPr>
          <w:rFonts w:cs="Times New Roman"/>
          <w:highlight w:val="white"/>
        </w:rPr>
      </w:pPr>
      <w:r>
        <w:rPr>
          <w:rFonts w:cs="Times New Roman"/>
          <w:highlight w:val="white"/>
        </w:rPr>
        <w:t>- Приказа Минтранса России от 18.09.2008 № 152 «Об утверждении обязательных реквизитов и порядка заполнения путевых листов»;</w:t>
      </w:r>
    </w:p>
    <w:p>
      <w:pPr>
        <w:pStyle w:val="Normal"/>
        <w:ind w:firstLine="567"/>
        <w:jc w:val="both"/>
        <w:rPr>
          <w:rFonts w:cs="Times New Roman"/>
          <w:highlight w:val="white"/>
        </w:rPr>
      </w:pPr>
      <w:r>
        <w:rPr>
          <w:rFonts w:cs="Times New Roman"/>
          <w:highlight w:val="white"/>
        </w:rPr>
        <w:t>- 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pPr>
        <w:pStyle w:val="Normal"/>
        <w:ind w:firstLine="567"/>
        <w:jc w:val="both"/>
        <w:rPr>
          <w:rFonts w:cs="Times New Roman"/>
          <w:highlight w:val="white"/>
        </w:rPr>
      </w:pPr>
      <w:r>
        <w:rPr>
          <w:rFonts w:cs="Times New Roman"/>
          <w:highlight w:val="white"/>
        </w:rPr>
        <w:t>- Приказа Минздрава России от 15.12.2014 № 835н «Об утверждении Порядка проведения предсменных, предрейсовых и послесменных, послерейсовых медицинских осмотров»;</w:t>
      </w:r>
    </w:p>
    <w:p>
      <w:pPr>
        <w:pStyle w:val="Normal"/>
        <w:ind w:right="-7" w:firstLine="567"/>
        <w:jc w:val="both"/>
        <w:rPr/>
      </w:pPr>
      <w:r>
        <w:rPr>
          <w:rFonts w:cs="Times New Roman"/>
          <w:highlight w:val="white"/>
        </w:rPr>
        <w:t>- иных нормативных правовых актов Российской Федерации и субъектов РФ в сфере перевозок пассажиров и багажа легковым такси.</w:t>
      </w:r>
    </w:p>
    <w:p>
      <w:pPr>
        <w:pStyle w:val="Normal"/>
        <w:ind w:firstLine="567"/>
        <w:jc w:val="both"/>
        <w:rPr/>
      </w:pPr>
      <w:r>
        <w:rPr>
          <w:rFonts w:cs="Times New Roman"/>
          <w:highlight w:val="white"/>
        </w:rPr>
        <w:t xml:space="preserve">6.2. Техническое состояние ТС должно подтверждаться результатами технического осмотра, проводимого в порядке и сроки, установленные требованиями действующего законодательства. </w:t>
      </w:r>
    </w:p>
    <w:p>
      <w:pPr>
        <w:pStyle w:val="Normal"/>
        <w:ind w:firstLine="567"/>
        <w:jc w:val="both"/>
        <w:rPr/>
      </w:pPr>
      <w:r>
        <w:rPr>
          <w:rFonts w:cs="Times New Roman"/>
          <w:highlight w:val="white"/>
        </w:rPr>
        <w:t xml:space="preserve">6.3. Исполнитель обязан соблюдать действующее законодательство РФ (Федеральный </w:t>
      </w:r>
      <w:hyperlink r:id="rId3">
        <w:r>
          <w:rPr>
            <w:rStyle w:val="Style14"/>
            <w:rFonts w:cs="Times New Roman"/>
            <w:highlight w:val="white"/>
          </w:rPr>
          <w:t>закон</w:t>
        </w:r>
      </w:hyperlink>
      <w:r>
        <w:rPr>
          <w:rFonts w:cs="Times New Roman"/>
          <w:highlight w:val="white"/>
        </w:rPr>
        <w:t xml:space="preserve"> от 27.07.2006 « 152-ФЗ «О персональных данных», Федеральный закон от 27.07.2006 № 149-ФЗ «Об информации, информационных технологиях и о защите информации» и другие) при сборе, систематизации, накоплении, хранении, уточнении персональных данных работников Заказчика и хранить такие данные на территории РФ.</w:t>
      </w:r>
    </w:p>
    <w:p>
      <w:pPr>
        <w:pStyle w:val="Normal"/>
        <w:ind w:firstLine="567"/>
        <w:jc w:val="both"/>
        <w:rPr>
          <w:rFonts w:cs="Times New Roman"/>
          <w:highlight w:val="white"/>
        </w:rPr>
      </w:pPr>
      <w:r>
        <w:rPr>
          <w:rFonts w:cs="Times New Roman"/>
          <w:highlight w:val="white"/>
        </w:rPr>
      </w:r>
    </w:p>
    <w:p>
      <w:pPr>
        <w:pStyle w:val="Normal"/>
        <w:ind w:firstLine="567"/>
        <w:jc w:val="both"/>
        <w:rPr>
          <w:rFonts w:cs="Times New Roman"/>
          <w:b/>
          <w:b/>
          <w:highlight w:val="white"/>
        </w:rPr>
      </w:pPr>
      <w:r>
        <w:rPr>
          <w:rFonts w:cs="Times New Roman"/>
          <w:b/>
          <w:highlight w:val="white"/>
        </w:rPr>
        <w:t>7. Сроки оказания услуг, календарные периоды выполнения условий договора:</w:t>
      </w:r>
    </w:p>
    <w:p>
      <w:pPr>
        <w:pStyle w:val="Normal"/>
        <w:ind w:firstLine="567"/>
        <w:jc w:val="both"/>
        <w:rPr/>
      </w:pPr>
      <w:r>
        <w:rPr>
          <w:rFonts w:cs="Times New Roman"/>
          <w:highlight w:val="white"/>
        </w:rPr>
        <w:t>7.1. С момента подписания Сторонами Договора и действует в течение 1 (одного) года или до полного израсходования цены договора, в зависимости от того, какое из событий наступит раньше.</w:t>
      </w:r>
    </w:p>
    <w:p>
      <w:pPr>
        <w:pStyle w:val="Normal"/>
        <w:ind w:firstLine="567"/>
        <w:jc w:val="both"/>
        <w:rPr>
          <w:rFonts w:cs="Times New Roman"/>
          <w:highlight w:val="white"/>
        </w:rPr>
      </w:pPr>
      <w:r>
        <w:rPr>
          <w:rFonts w:cs="Times New Roman"/>
          <w:highlight w:val="white"/>
        </w:rPr>
      </w:r>
    </w:p>
    <w:p>
      <w:pPr>
        <w:pStyle w:val="Normal"/>
        <w:ind w:firstLine="567"/>
        <w:jc w:val="both"/>
        <w:rPr>
          <w:rFonts w:cs="Times New Roman"/>
          <w:b/>
          <w:b/>
          <w:highlight w:val="white"/>
        </w:rPr>
      </w:pPr>
      <w:r>
        <w:rPr>
          <w:rFonts w:cs="Times New Roman"/>
          <w:b/>
          <w:highlight w:val="white"/>
        </w:rPr>
        <w:t xml:space="preserve">8. Порядок оказания услуг, этапы, последовательность, график, а также поэтапной оплаты исполненных условий договора: </w:t>
      </w:r>
    </w:p>
    <w:p>
      <w:pPr>
        <w:pStyle w:val="Normal"/>
        <w:ind w:firstLine="567"/>
        <w:jc w:val="both"/>
        <w:rPr>
          <w:rFonts w:cs="Times New Roman"/>
          <w:highlight w:val="white"/>
        </w:rPr>
      </w:pPr>
      <w:r>
        <w:rPr>
          <w:rFonts w:cs="Times New Roman"/>
          <w:highlight w:val="white"/>
        </w:rPr>
        <w:t>8.1. Заказчик направляет Исполнителю заявки в соответствии с порядком, определенным в настоящем Техническом задании.</w:t>
      </w:r>
    </w:p>
    <w:p>
      <w:pPr>
        <w:pStyle w:val="Normal"/>
        <w:tabs>
          <w:tab w:val="left" w:pos="0" w:leader="none"/>
        </w:tabs>
        <w:ind w:firstLine="567"/>
        <w:jc w:val="both"/>
        <w:rPr/>
      </w:pPr>
      <w:r>
        <w:rPr>
          <w:rFonts w:cs="Times New Roman"/>
          <w:highlight w:val="white"/>
        </w:rPr>
        <w:t>8.2.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Договоре и действующим законодательством</w:t>
      </w:r>
      <w:bookmarkStart w:id="2" w:name="h.gjdgxs"/>
      <w:bookmarkEnd w:id="2"/>
      <w:r>
        <w:rPr>
          <w:rFonts w:cs="Times New Roman"/>
          <w:highlight w:val="white"/>
        </w:rPr>
        <w:t xml:space="preserve"> Российской Федерации.</w:t>
      </w:r>
    </w:p>
    <w:p>
      <w:pPr>
        <w:pStyle w:val="Normal"/>
        <w:tabs>
          <w:tab w:val="left" w:pos="0" w:leader="none"/>
        </w:tabs>
        <w:ind w:firstLine="567"/>
        <w:jc w:val="both"/>
        <w:rPr>
          <w:rFonts w:cs="Times New Roman"/>
          <w:highlight w:val="white"/>
        </w:rPr>
      </w:pPr>
      <w:r>
        <w:rPr>
          <w:rFonts w:cs="Times New Roman"/>
          <w:highlight w:val="white"/>
        </w:rPr>
        <w:t>8.3. Исполнитель предоставляет Заказчику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Заказчик впарве изменять пароль по своему усмотрению. Персональная заявка подается через мобильное приложение Исполнителя. Заявка для третьих лиц подается уполномоченным лицом Заказчика через веб-интерфейс.</w:t>
      </w:r>
    </w:p>
    <w:p>
      <w:pPr>
        <w:pStyle w:val="Normal"/>
        <w:tabs>
          <w:tab w:val="left" w:pos="0" w:leader="none"/>
        </w:tabs>
        <w:ind w:firstLine="567"/>
        <w:jc w:val="both"/>
        <w:rPr>
          <w:rFonts w:cs="Times New Roman"/>
          <w:highlight w:val="white"/>
        </w:rPr>
      </w:pPr>
      <w:r>
        <w:rPr>
          <w:rFonts w:cs="Times New Roman"/>
          <w:highlight w:val="white"/>
        </w:rPr>
        <w:t xml:space="preserve">Заказчик, при изменении перечня уполномоченных лиц, корректирует их список в Веб-интерфейсе. </w:t>
      </w:r>
    </w:p>
    <w:p>
      <w:pPr>
        <w:pStyle w:val="Normal"/>
        <w:ind w:firstLine="567"/>
        <w:jc w:val="both"/>
        <w:rPr/>
      </w:pPr>
      <w:r>
        <w:rPr>
          <w:rFonts w:cs="Times New Roman"/>
          <w:highlight w:val="white"/>
        </w:rPr>
        <w:t>8.4. Уполномоченное лицо Заказчика формирует заявку посредством мобильного приложения или может заполнить электронную форму на сайте Исполнителя в сети «Интернет» или по средствам телефонного звонка на  бесплатный номер 8-800-... , содержащую следующую информацию:</w:t>
      </w:r>
    </w:p>
    <w:p>
      <w:pPr>
        <w:pStyle w:val="Normal"/>
        <w:tabs>
          <w:tab w:val="left" w:pos="0" w:leader="none"/>
        </w:tabs>
        <w:ind w:firstLine="567"/>
        <w:jc w:val="both"/>
        <w:rPr/>
      </w:pPr>
      <w:r>
        <w:rPr>
          <w:rFonts w:cs="Times New Roman"/>
          <w:highlight w:val="white"/>
        </w:rPr>
        <w:t>8.4.1. контактный номер телефона пассажира;</w:t>
      </w:r>
    </w:p>
    <w:p>
      <w:pPr>
        <w:pStyle w:val="Normal"/>
        <w:tabs>
          <w:tab w:val="left" w:pos="0" w:leader="none"/>
        </w:tabs>
        <w:ind w:firstLine="567"/>
        <w:jc w:val="both"/>
        <w:rPr>
          <w:rFonts w:cs="Times New Roman"/>
          <w:highlight w:val="white"/>
        </w:rPr>
      </w:pPr>
      <w:r>
        <w:rPr>
          <w:rFonts w:cs="Times New Roman"/>
          <w:highlight w:val="white"/>
        </w:rPr>
        <w:t>8.4.2. дата, время и адрес подачи автомобиля;</w:t>
      </w:r>
    </w:p>
    <w:p>
      <w:pPr>
        <w:pStyle w:val="Normal"/>
        <w:ind w:firstLine="567"/>
        <w:jc w:val="both"/>
        <w:rPr/>
      </w:pPr>
      <w:r>
        <w:rPr>
          <w:rFonts w:cs="Times New Roman"/>
          <w:highlight w:val="white"/>
        </w:rPr>
        <w:t>8.4.3. при необходимости – пункт назначения, маршрут поездки и дополнительные услуги, доступные на момент оформления заявки;</w:t>
      </w:r>
    </w:p>
    <w:p>
      <w:pPr>
        <w:pStyle w:val="Normal"/>
        <w:ind w:firstLine="567"/>
        <w:jc w:val="both"/>
        <w:rPr/>
      </w:pPr>
      <w:r>
        <w:rPr>
          <w:rFonts w:cs="Times New Roman"/>
          <w:highlight w:val="white"/>
        </w:rPr>
        <w:t>8.4.4. цель поездки (комментарии к осуществляемой поездке).</w:t>
      </w:r>
    </w:p>
    <w:p>
      <w:pPr>
        <w:pStyle w:val="Normal"/>
        <w:ind w:firstLine="567"/>
        <w:jc w:val="both"/>
        <w:rPr>
          <w:rFonts w:cs="Times New Roman"/>
          <w:highlight w:val="white"/>
        </w:rPr>
      </w:pPr>
      <w:r>
        <w:rPr>
          <w:rFonts w:cs="Times New Roman"/>
          <w:highlight w:val="white"/>
        </w:rPr>
        <w:t>8.5. Исполнитель обязан принимать заказы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pPr>
        <w:pStyle w:val="Normal"/>
        <w:ind w:firstLine="567"/>
        <w:jc w:val="both"/>
        <w:rPr>
          <w:rFonts w:cs="Times New Roman"/>
          <w:highlight w:val="white"/>
        </w:rPr>
      </w:pPr>
      <w:r>
        <w:rPr>
          <w:rFonts w:cs="Times New Roman"/>
          <w:highlight w:val="white"/>
        </w:rPr>
        <w:t>8.6. Заказчик, при определении необходимого для исполнения заказа количества автомобилей,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pPr>
        <w:pStyle w:val="Normal"/>
        <w:tabs>
          <w:tab w:val="left" w:pos="0" w:leader="none"/>
        </w:tabs>
        <w:ind w:firstLine="567"/>
        <w:jc w:val="both"/>
        <w:rPr/>
      </w:pPr>
      <w:r>
        <w:rPr>
          <w:rFonts w:cs="Times New Roman"/>
          <w:highlight w:val="white"/>
        </w:rPr>
        <w:t>8.7. Исполнитель не вправе отказываться от поездок на удаленные объекты Заказчика в г.Самара (ГОКС, НФС-2 и др.).</w:t>
      </w:r>
    </w:p>
    <w:p>
      <w:pPr>
        <w:pStyle w:val="Normal"/>
        <w:tabs>
          <w:tab w:val="left" w:pos="0" w:leader="none"/>
        </w:tabs>
        <w:ind w:firstLine="567"/>
        <w:jc w:val="both"/>
        <w:rPr/>
      </w:pPr>
      <w:r>
        <w:rPr>
          <w:rFonts w:cs="Times New Roman"/>
          <w:highlight w:val="white"/>
        </w:rPr>
        <w:t xml:space="preserve">8.8. Исполнитель обязан по прибытии автомобиля в пункт отправления выслать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и/или </w:t>
      </w:r>
      <w:r>
        <w:rPr>
          <w:rFonts w:cs="Times New Roman"/>
          <w:highlight w:val="white"/>
          <w:lang w:val="en-US"/>
        </w:rPr>
        <w:t>Push</w:t>
      </w:r>
      <w:r>
        <w:rPr>
          <w:rFonts w:cs="Times New Roman"/>
          <w:highlight w:val="white"/>
        </w:rPr>
        <w:t>-уведомление на мобильный телефон, указанный при заказе в качестве контактного, уполномоченному лицу, указанному в заявке, а также указывает марку и государственный регистрационный номер прибывшего для исполнения заказа автомобиля.</w:t>
      </w:r>
    </w:p>
    <w:p>
      <w:pPr>
        <w:pStyle w:val="Normal"/>
        <w:tabs>
          <w:tab w:val="left" w:pos="0" w:leader="none"/>
        </w:tabs>
        <w:ind w:firstLine="567"/>
        <w:jc w:val="both"/>
        <w:rPr/>
      </w:pPr>
      <w:r>
        <w:rPr>
          <w:rFonts w:cs="Times New Roman"/>
          <w:highlight w:val="white"/>
        </w:rPr>
        <w:t>8.9. Заказчик, в случае отмены заявки до момента подачи автомобиля не несет материальной ответственности. Если отмена заявки Заказчиком произошла после подачи автомобиля на назначенное Заказчиком время,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 указанного в информации о заказе (в зависимости от того, что наступило позднее), до момента отмены заказа. При платной отмене заказа в аэропорт применяются расценки тарифа по городу, за исключением стоимости подачи, которая рассчитывается как подача такси за город согласно тарифу. При этом максимальная стоимость отмены в любом случае не может превышать стоимость поездки продолжительностью 10 минут (в том числе время бесплатного ожидания по тарифу, если применимо).</w:t>
      </w:r>
    </w:p>
    <w:p>
      <w:pPr>
        <w:pStyle w:val="Normal"/>
        <w:tabs>
          <w:tab w:val="left" w:pos="0" w:leader="none"/>
        </w:tabs>
        <w:ind w:firstLine="567"/>
        <w:jc w:val="both"/>
        <w:rPr/>
      </w:pPr>
      <w:r>
        <w:rPr>
          <w:rFonts w:cs="Times New Roman"/>
          <w:highlight w:val="white"/>
        </w:rPr>
        <w:t>8.10. Исполнитель вправе привлекать к исполнению договора третьих лиц без получения на то согласия от Заказчика в соответствии с действующим законодательством Российской Федерации, города Самары и настоящего Договора. Исполнитель несет ответственность в полном объеме за привлекаемых к исполнению договора третьих лиц.</w:t>
      </w:r>
    </w:p>
    <w:p>
      <w:pPr>
        <w:pStyle w:val="Normal"/>
        <w:tabs>
          <w:tab w:val="left" w:pos="0" w:leader="none"/>
        </w:tabs>
        <w:ind w:firstLine="567"/>
        <w:jc w:val="both"/>
        <w:rPr/>
      </w:pPr>
      <w:r>
        <w:rPr>
          <w:rFonts w:cs="Times New Roman"/>
          <w:highlight w:val="white"/>
        </w:rPr>
        <w:t>8.11. Во время непосредственной перевозки уполномоченных лиц Заказчика в рамках исполнения договора, запрещается использование такси для оказания услуг третьим не являющимся уполномоченными лицам.</w:t>
      </w:r>
    </w:p>
    <w:p>
      <w:pPr>
        <w:pStyle w:val="Normal"/>
        <w:tabs>
          <w:tab w:val="left" w:pos="0" w:leader="none"/>
        </w:tabs>
        <w:ind w:firstLine="567"/>
        <w:jc w:val="both"/>
        <w:rPr>
          <w:rFonts w:cs="Times New Roman"/>
          <w:highlight w:val="white"/>
        </w:rPr>
      </w:pPr>
      <w:r>
        <w:rPr>
          <w:rFonts w:cs="Times New Roman"/>
          <w:highlight w:val="white"/>
        </w:rPr>
      </w:r>
    </w:p>
    <w:p>
      <w:pPr>
        <w:pStyle w:val="Normal"/>
        <w:ind w:right="-7" w:hanging="0"/>
        <w:jc w:val="center"/>
        <w:rPr/>
      </w:pPr>
      <w:r>
        <w:rPr>
          <w:rFonts w:cs="Times New Roman"/>
          <w:b/>
          <w:highlight w:val="white"/>
        </w:rPr>
        <w:t>9. Тарификация оказываемых услуг:</w:t>
      </w:r>
    </w:p>
    <w:tbl>
      <w:tblPr>
        <w:tblW w:w="10356" w:type="dxa"/>
        <w:jc w:val="left"/>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Look w:firstRow="0" w:noVBand="0" w:lastRow="0" w:firstColumn="0" w:lastColumn="0" w:noHBand="0" w:val="0000"/>
      </w:tblPr>
      <w:tblGrid>
        <w:gridCol w:w="396"/>
        <w:gridCol w:w="5501"/>
        <w:gridCol w:w="2150"/>
        <w:gridCol w:w="2308"/>
      </w:tblGrid>
      <w:tr>
        <w:trPr/>
        <w:tc>
          <w:tcPr>
            <w:tcW w:w="396" w:type="dxa"/>
            <w:tcBorders>
              <w:top w:val="single" w:sz="2" w:space="0" w:color="000001"/>
              <w:left w:val="single" w:sz="2" w:space="0" w:color="000001"/>
              <w:bottom w:val="single" w:sz="2" w:space="0" w:color="000001"/>
              <w:insideH w:val="single" w:sz="2" w:space="0" w:color="000001"/>
            </w:tcBorders>
            <w:shd w:color="auto" w:fill="FFFFFF" w:val="clear"/>
            <w:tcMar>
              <w:left w:w="39" w:type="dxa"/>
            </w:tcMar>
            <w:vAlign w:val="center"/>
          </w:tcPr>
          <w:p>
            <w:pPr>
              <w:pStyle w:val="Style24"/>
              <w:jc w:val="center"/>
              <w:rPr/>
            </w:pPr>
            <w:r>
              <w:rPr>
                <w:rFonts w:cs="Times New Roman"/>
                <w:b/>
                <w:bCs/>
                <w:highlight w:val="white"/>
              </w:rPr>
              <w:t>№</w:t>
            </w:r>
          </w:p>
        </w:tc>
        <w:tc>
          <w:tcPr>
            <w:tcW w:w="7651" w:type="dxa"/>
            <w:gridSpan w:val="2"/>
            <w:tcBorders>
              <w:top w:val="single" w:sz="2" w:space="0" w:color="000001"/>
              <w:left w:val="single" w:sz="2" w:space="0" w:color="000001"/>
              <w:bottom w:val="single" w:sz="2" w:space="0" w:color="000001"/>
              <w:insideH w:val="single" w:sz="2" w:space="0" w:color="000001"/>
            </w:tcBorders>
            <w:shd w:color="auto" w:fill="FFFFFF" w:val="clear"/>
            <w:tcMar>
              <w:left w:w="39" w:type="dxa"/>
            </w:tcMar>
            <w:vAlign w:val="center"/>
          </w:tcPr>
          <w:p>
            <w:pPr>
              <w:pStyle w:val="Style24"/>
              <w:jc w:val="center"/>
              <w:rPr/>
            </w:pPr>
            <w:r>
              <w:rPr>
                <w:rFonts w:cs="Times New Roman"/>
                <w:b/>
                <w:bCs/>
                <w:highlight w:val="white"/>
              </w:rPr>
              <w:t>Наименование</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FFFFFF" w:val="clear"/>
            <w:tcMar>
              <w:left w:w="39" w:type="dxa"/>
            </w:tcMar>
            <w:vAlign w:val="center"/>
          </w:tcPr>
          <w:p>
            <w:pPr>
              <w:pStyle w:val="Style24"/>
              <w:jc w:val="left"/>
              <w:rPr/>
            </w:pPr>
            <w:r>
              <w:rPr>
                <w:rFonts w:cs="Times New Roman"/>
                <w:b/>
                <w:bCs/>
                <w:highlight w:val="white"/>
              </w:rPr>
              <w:t>Значения</w:t>
            </w:r>
          </w:p>
          <w:p>
            <w:pPr>
              <w:pStyle w:val="Style24"/>
              <w:jc w:val="left"/>
              <w:rPr/>
            </w:pPr>
            <w:r>
              <w:rPr>
                <w:rFonts w:cs="Times New Roman"/>
                <w:b/>
                <w:bCs/>
                <w:highlight w:val="white"/>
              </w:rPr>
              <w:t xml:space="preserve">для </w:t>
            </w:r>
            <w:r>
              <w:rPr>
                <w:rFonts w:cs="Times New Roman"/>
                <w:b/>
                <w:bCs/>
              </w:rPr>
              <w:t>г. Самара и аэропорт Курумоч им. Сергея Королева</w:t>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1</w:t>
            </w:r>
          </w:p>
        </w:tc>
        <w:tc>
          <w:tcPr>
            <w:tcW w:w="7651" w:type="dxa"/>
            <w:gridSpan w:val="2"/>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Минимальная стоимость заявки (тариф ЭКОНОМ), руб. (без учета НДС)</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2</w:t>
            </w:r>
          </w:p>
        </w:tc>
        <w:tc>
          <w:tcPr>
            <w:tcW w:w="5501" w:type="dxa"/>
            <w:vMerge w:val="restart"/>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rPr/>
            </w:pPr>
            <w:r>
              <w:rPr>
                <w:rFonts w:cs="Times New Roman"/>
                <w:highlight w:val="white"/>
              </w:rPr>
              <w:t>Количество значений показателей включенных в минимальную стоимость заявки (тариф ЭКОНОМ)</w:t>
            </w:r>
          </w:p>
        </w:tc>
        <w:tc>
          <w:tcPr>
            <w:tcW w:w="2150"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Минуты поездки</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3</w:t>
            </w:r>
          </w:p>
        </w:tc>
        <w:tc>
          <w:tcPr>
            <w:tcW w:w="5501" w:type="dxa"/>
            <w:vMerge w:val="continue"/>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c>
          <w:tcPr>
            <w:tcW w:w="2150"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Километры</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4</w:t>
            </w:r>
          </w:p>
        </w:tc>
        <w:tc>
          <w:tcPr>
            <w:tcW w:w="5501" w:type="dxa"/>
            <w:vMerge w:val="continue"/>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c>
          <w:tcPr>
            <w:tcW w:w="2150"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Минуты ожидания</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5</w:t>
            </w:r>
          </w:p>
        </w:tc>
        <w:tc>
          <w:tcPr>
            <w:tcW w:w="5501" w:type="dxa"/>
            <w:vMerge w:val="restart"/>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rPr/>
            </w:pPr>
            <w:r>
              <w:rPr>
                <w:rFonts w:cs="Times New Roman"/>
                <w:highlight w:val="white"/>
              </w:rPr>
              <w:t>Стоимость дополнительных показателей, сверх оплаченного минимума включенного в заявку (тариф ЭКОНОМ), руб. (без учета НДС)</w:t>
            </w:r>
          </w:p>
        </w:tc>
        <w:tc>
          <w:tcPr>
            <w:tcW w:w="2150"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1 минута поездки</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6</w:t>
            </w:r>
          </w:p>
        </w:tc>
        <w:tc>
          <w:tcPr>
            <w:tcW w:w="5501" w:type="dxa"/>
            <w:vMerge w:val="continue"/>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c>
          <w:tcPr>
            <w:tcW w:w="2150"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1 километр пути</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pPr>
            <w:r>
              <w:rPr>
                <w:rFonts w:cs="Times New Roman"/>
                <w:highlight w:val="white"/>
              </w:rPr>
              <w:t>7</w:t>
            </w:r>
          </w:p>
        </w:tc>
        <w:tc>
          <w:tcPr>
            <w:tcW w:w="5501" w:type="dxa"/>
            <w:vMerge w:val="continue"/>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c>
          <w:tcPr>
            <w:tcW w:w="2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5" w:type="dxa"/>
            </w:tcMar>
            <w:vAlign w:val="center"/>
          </w:tcPr>
          <w:p>
            <w:pPr>
              <w:pStyle w:val="Normal"/>
              <w:widowControl/>
              <w:suppressAutoHyphens w:val="false"/>
              <w:jc w:val="center"/>
              <w:rPr>
                <w:rFonts w:eastAsia="Times New Roman" w:cs="Times New Roman"/>
                <w:color w:val="000000"/>
              </w:rPr>
            </w:pPr>
            <w:r>
              <w:rPr>
                <w:color w:val="000000"/>
              </w:rPr>
              <w:t>1 минута поездки за городом</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highlight w:val="white"/>
              </w:rPr>
              <w:t>8</w:t>
            </w:r>
          </w:p>
        </w:tc>
        <w:tc>
          <w:tcPr>
            <w:tcW w:w="5501" w:type="dxa"/>
            <w:vMerge w:val="continue"/>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c>
          <w:tcPr>
            <w:tcW w:w="2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5" w:type="dxa"/>
            </w:tcMar>
            <w:vAlign w:val="center"/>
          </w:tcPr>
          <w:p>
            <w:pPr>
              <w:pStyle w:val="Normal"/>
              <w:jc w:val="center"/>
              <w:rPr>
                <w:color w:val="000000"/>
              </w:rPr>
            </w:pPr>
            <w:r>
              <w:rPr>
                <w:color w:val="000000"/>
              </w:rPr>
              <w:t>1 километр пути за городом</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highlight w:val="white"/>
              </w:rPr>
              <w:t>9</w:t>
            </w:r>
          </w:p>
        </w:tc>
        <w:tc>
          <w:tcPr>
            <w:tcW w:w="5501" w:type="dxa"/>
            <w:vMerge w:val="continue"/>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c>
          <w:tcPr>
            <w:tcW w:w="2150"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highlight w:val="white"/>
              </w:rPr>
              <w:t>1 минута ожидания</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highlight w:val="white"/>
              </w:rPr>
              <w:t>10</w:t>
            </w:r>
          </w:p>
        </w:tc>
        <w:tc>
          <w:tcPr>
            <w:tcW w:w="7651" w:type="dxa"/>
            <w:gridSpan w:val="2"/>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rPr>
              <w:t>Трансфер в/из аэропорта, стоимость заявки, руб. (без НДС )</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highlight w:val="white"/>
              </w:rPr>
              <w:t>11</w:t>
            </w:r>
          </w:p>
        </w:tc>
        <w:tc>
          <w:tcPr>
            <w:tcW w:w="5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5" w:type="dxa"/>
            </w:tcMar>
            <w:vAlign w:val="center"/>
          </w:tcPr>
          <w:p>
            <w:pPr>
              <w:pStyle w:val="Normal"/>
              <w:widowControl/>
              <w:suppressAutoHyphens w:val="false"/>
              <w:jc w:val="center"/>
              <w:rPr>
                <w:rFonts w:eastAsia="Times New Roman" w:cs="Times New Roman"/>
                <w:color w:val="00000A"/>
              </w:rPr>
            </w:pPr>
            <w:r>
              <w:rPr/>
              <w:t>Количество значений показателей включенных в минимальную стоимость заявки</w:t>
            </w:r>
          </w:p>
        </w:tc>
        <w:tc>
          <w:tcPr>
            <w:tcW w:w="2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5" w:type="dxa"/>
            </w:tcMar>
            <w:vAlign w:val="center"/>
          </w:tcPr>
          <w:p>
            <w:pPr>
              <w:pStyle w:val="Normal"/>
              <w:widowControl/>
              <w:suppressAutoHyphens w:val="false"/>
              <w:jc w:val="center"/>
              <w:rPr>
                <w:rFonts w:eastAsia="Times New Roman" w:cs="Times New Roman"/>
                <w:color w:val="000000"/>
              </w:rPr>
            </w:pPr>
            <w:r>
              <w:rPr>
                <w:color w:val="000000"/>
              </w:rPr>
              <w:t>Минуты ожидания</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r>
        <w:trPr/>
        <w:tc>
          <w:tcPr>
            <w:tcW w:w="396" w:type="dxa"/>
            <w:tcBorders>
              <w:top w:val="single" w:sz="2" w:space="0" w:color="000001"/>
              <w:left w:val="single" w:sz="2" w:space="0" w:color="000001"/>
              <w:bottom w:val="single" w:sz="2" w:space="0" w:color="000001"/>
              <w:insideH w:val="single" w:sz="2" w:space="0" w:color="000001"/>
            </w:tcBorders>
            <w:shd w:color="auto" w:fill="auto" w:val="clear"/>
            <w:tcMar>
              <w:left w:w="39" w:type="dxa"/>
            </w:tcMar>
            <w:vAlign w:val="center"/>
          </w:tcPr>
          <w:p>
            <w:pPr>
              <w:pStyle w:val="Style24"/>
              <w:jc w:val="center"/>
              <w:rPr>
                <w:rFonts w:cs="Times New Roman"/>
                <w:highlight w:val="white"/>
              </w:rPr>
            </w:pPr>
            <w:r>
              <w:rPr>
                <w:rFonts w:cs="Times New Roman"/>
                <w:highlight w:val="white"/>
              </w:rPr>
              <w:t>12</w:t>
            </w:r>
          </w:p>
        </w:tc>
        <w:tc>
          <w:tcPr>
            <w:tcW w:w="5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5" w:type="dxa"/>
            </w:tcMar>
            <w:vAlign w:val="center"/>
          </w:tcPr>
          <w:p>
            <w:pPr>
              <w:pStyle w:val="Normal"/>
              <w:jc w:val="center"/>
              <w:rPr/>
            </w:pPr>
            <w:r>
              <w:rPr/>
              <w:t>Стоимость дополнительных показаний, сверх оплаченного минимума включенного в заявку (тариф ЭКОНОМ), руб. (без НДС)</w:t>
            </w:r>
          </w:p>
        </w:tc>
        <w:tc>
          <w:tcPr>
            <w:tcW w:w="21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5" w:type="dxa"/>
            </w:tcMar>
            <w:vAlign w:val="center"/>
          </w:tcPr>
          <w:p>
            <w:pPr>
              <w:pStyle w:val="Normal"/>
              <w:jc w:val="center"/>
              <w:rPr>
                <w:color w:val="000000"/>
              </w:rPr>
            </w:pPr>
            <w:r>
              <w:rPr>
                <w:color w:val="000000"/>
              </w:rPr>
              <w:t>Минуты ожидания</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9" w:type="dxa"/>
            </w:tcMar>
            <w:vAlign w:val="center"/>
          </w:tcPr>
          <w:p>
            <w:pPr>
              <w:pStyle w:val="Style24"/>
              <w:snapToGrid w:val="false"/>
              <w:jc w:val="center"/>
              <w:rPr>
                <w:rFonts w:cs="Times New Roman"/>
                <w:highlight w:val="white"/>
              </w:rPr>
            </w:pPr>
            <w:r>
              <w:rPr>
                <w:rFonts w:cs="Times New Roman"/>
                <w:highlight w:val="white"/>
              </w:rPr>
            </w:r>
          </w:p>
        </w:tc>
      </w:tr>
    </w:tbl>
    <w:p>
      <w:pPr>
        <w:pStyle w:val="Normal"/>
        <w:ind w:left="360" w:right="-7" w:hanging="0"/>
        <w:jc w:val="both"/>
        <w:rPr>
          <w:rFonts w:cs="Times New Roman"/>
          <w:b/>
          <w:b/>
          <w:highlight w:val="white"/>
        </w:rPr>
      </w:pPr>
      <w:r>
        <w:rPr>
          <w:rFonts w:cs="Times New Roman"/>
          <w:b/>
          <w:highlight w:val="white"/>
        </w:rPr>
      </w:r>
    </w:p>
    <w:p>
      <w:pPr>
        <w:pStyle w:val="Normal"/>
        <w:ind w:left="360" w:right="-7" w:hanging="0"/>
        <w:jc w:val="both"/>
        <w:rPr>
          <w:rFonts w:cs="Times New Roman"/>
          <w:b/>
          <w:b/>
          <w:highlight w:val="white"/>
        </w:rPr>
      </w:pPr>
      <w:bookmarkStart w:id="3" w:name="_GoBack"/>
      <w:bookmarkStart w:id="4" w:name="_GoBack"/>
      <w:bookmarkEnd w:id="4"/>
      <w:r>
        <w:rPr>
          <w:rFonts w:cs="Times New Roman"/>
          <w:b/>
          <w:highlight w:val="white"/>
        </w:rPr>
      </w:r>
    </w:p>
    <w:p>
      <w:pPr>
        <w:pStyle w:val="Normal"/>
        <w:ind w:left="360" w:right="-7" w:hanging="0"/>
        <w:jc w:val="both"/>
        <w:rPr/>
      </w:pPr>
      <w:r>
        <w:rPr/>
      </w:r>
    </w:p>
    <w:sectPr>
      <w:type w:val="nextPage"/>
      <w:pgSz w:w="11906" w:h="16838"/>
      <w:pgMar w:left="851" w:right="707" w:header="0" w:top="645" w:footer="0" w:bottom="60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01"/>
    <w:family w:val="roman"/>
    <w:pitch w:val="default"/>
  </w:font>
  <w:font w:name="Times New Roman">
    <w:charset w:val="01"/>
    <w:family w:val="roman"/>
    <w:pitch w:val="default"/>
  </w:font>
  <w:font w:name="Arial">
    <w:charset w:val="01"/>
    <w:family w:val="roman"/>
    <w:pitch w:val="default"/>
  </w:font>
</w:fonts>
</file>

<file path=word/settings.xml><?xml version="1.0" encoding="utf-8"?>
<w:settings xmlns:w="http://schemas.openxmlformats.org/wordprocessingml/2006/main">
  <w:zoom w:percent="100"/>
  <w:displayBackgroundShape/>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Cs w:val="24"/>
        <w:lang w:val="ru-RU"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ascii="Times New Roman" w:hAnsi="Times New Roman" w:eastAsia="Andale Sans UI;Arial Unicode MS" w:cs="Tahoma"/>
      <w:color w:val="00000A"/>
      <w:sz w:val="24"/>
      <w:szCs w:val="24"/>
      <w:lang w:val="ru-RU" w:eastAsia="zh-CN" w:bidi="hi-IN"/>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yle14" w:customStyle="1">
    <w:name w:val="Интернет-ссылка"/>
    <w:rPr>
      <w:color w:val="0000FF"/>
      <w:u w:val="single"/>
    </w:rPr>
  </w:style>
  <w:style w:type="character" w:styleId="Style15" w:customStyle="1">
    <w:name w:val="Посещённая гиперссылка"/>
    <w:rPr>
      <w:color w:val="800080"/>
      <w:u w:val="single"/>
    </w:rPr>
  </w:style>
  <w:style w:type="character" w:styleId="WW8Num4z0" w:customStyle="1">
    <w:name w:val="WW8Num4z0"/>
    <w:qFormat/>
    <w:rPr/>
  </w:style>
  <w:style w:type="character" w:styleId="WW8Num1z1" w:customStyle="1">
    <w:name w:val="WW8Num1z1"/>
    <w:qFormat/>
    <w:rPr>
      <w:rFonts w:cs="Times New Roman"/>
      <w:b/>
      <w:sz w:val="22"/>
      <w:szCs w:val="22"/>
    </w:rPr>
  </w:style>
  <w:style w:type="paragraph" w:styleId="Style16">
    <w:name w:val="Заголовок"/>
    <w:basedOn w:val="Normal"/>
    <w:next w:val="Style17"/>
    <w:qFormat/>
    <w:pPr>
      <w:keepNext/>
      <w:spacing w:before="240" w:after="120"/>
    </w:pPr>
    <w:rPr>
      <w:rFonts w:ascii="Times New Roman" w:hAnsi="Times New Roman" w:eastAsia="Arial Unicode MS" w:cs="Mangal"/>
      <w:sz w:val="26"/>
      <w:szCs w:val="28"/>
    </w:rPr>
  </w:style>
  <w:style w:type="paragraph" w:styleId="Style17">
    <w:name w:val="Body Text"/>
    <w:basedOn w:val="Normal"/>
    <w:pPr>
      <w:spacing w:before="0" w:after="120"/>
    </w:pPr>
    <w:rPr/>
  </w:style>
  <w:style w:type="paragraph" w:styleId="Style18">
    <w:name w:val="List"/>
    <w:basedOn w:val="Style17"/>
    <w:pPr/>
    <w:rPr/>
  </w:style>
  <w:style w:type="paragraph" w:styleId="Style19">
    <w:name w:val="Caption"/>
    <w:basedOn w:val="Normal"/>
    <w:qFormat/>
    <w:pPr>
      <w:suppressLineNumbers/>
      <w:spacing w:before="120" w:after="120"/>
    </w:pPr>
    <w:rPr>
      <w:rFonts w:ascii="Times New Roman" w:hAnsi="Times New Roman" w:cs="Mangal"/>
      <w:i/>
      <w:iCs/>
      <w:sz w:val="24"/>
      <w:szCs w:val="24"/>
    </w:rPr>
  </w:style>
  <w:style w:type="paragraph" w:styleId="Style20">
    <w:name w:val="Указатель"/>
    <w:basedOn w:val="Normal"/>
    <w:qFormat/>
    <w:pPr>
      <w:suppressLineNumbers/>
    </w:pPr>
    <w:rPr>
      <w:rFonts w:ascii="Times New Roman" w:hAnsi="Times New Roman" w:cs="Mangal"/>
    </w:rPr>
  </w:style>
  <w:style w:type="paragraph" w:styleId="Style21">
    <w:name w:val="Title"/>
    <w:basedOn w:val="Normal"/>
    <w:qFormat/>
    <w:pPr>
      <w:keepNext/>
      <w:spacing w:before="240" w:after="120"/>
    </w:pPr>
    <w:rPr>
      <w:rFonts w:ascii="Arial" w:hAnsi="Arial"/>
      <w:sz w:val="28"/>
      <w:szCs w:val="28"/>
    </w:rPr>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rPr/>
  </w:style>
  <w:style w:type="paragraph" w:styleId="Style22">
    <w:name w:val="Header"/>
    <w:basedOn w:val="Normal"/>
    <w:pPr/>
    <w:rPr/>
  </w:style>
  <w:style w:type="paragraph" w:styleId="Style23">
    <w:name w:val="Footer"/>
    <w:basedOn w:val="Normal"/>
    <w:pPr/>
    <w:rPr/>
  </w:style>
  <w:style w:type="paragraph" w:styleId="ListParagraph">
    <w:name w:val="List Paragraph"/>
    <w:basedOn w:val="Normal"/>
    <w:qFormat/>
    <w:pPr>
      <w:spacing w:before="0" w:after="0"/>
      <w:ind w:left="720" w:hanging="0"/>
      <w:contextualSpacing/>
    </w:pPr>
    <w:rPr/>
  </w:style>
  <w:style w:type="paragraph" w:styleId="Style24" w:customStyle="1">
    <w:name w:val="Содержимое таблицы"/>
    <w:basedOn w:val="Normal"/>
    <w:qFormat/>
    <w:pPr>
      <w:suppressLineNumbers/>
    </w:pPr>
    <w:rPr/>
  </w:style>
  <w:style w:type="paragraph" w:styleId="Style25" w:customStyle="1">
    <w:name w:val="Заголовок таблицы"/>
    <w:basedOn w:val="Style24"/>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alance.yandex.ru/" TargetMode="External"/><Relationship Id="rId3" Type="http://schemas.openxmlformats.org/officeDocument/2006/relationships/hyperlink" Target="consultantplus://offline/ref=9F463C3C27AEE9604467087CD7D1E18F5931F42FEDD19BD4BA866D703EHEdF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713</TotalTime>
  <Application>LibreOffice/5.3.2.2$Windows_x86 LibreOffice_project/6cd4f1ef626f15116896b1d8e1398b56da0d0ee1</Application>
  <Pages>5</Pages>
  <Words>1964</Words>
  <Characters>13904</Characters>
  <CharactersWithSpaces>15817</CharactersWithSpaces>
  <Paragraphs>135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creator/>
  <dc:description/>
  <dc:language>ru-RU</dc:language>
  <cp:lastModifiedBy/>
  <cp:lastPrinted>2021-07-02T15:34:53Z</cp:lastPrinted>
  <dcterms:modified xsi:type="dcterms:W3CDTF">2021-07-02T15:50:11Z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